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D4" w:rsidRPr="00065D08" w:rsidRDefault="002949D4" w:rsidP="00662879">
      <w:pPr>
        <w:jc w:val="center"/>
        <w:rPr>
          <w:rFonts w:ascii="宋体" w:hAnsi="宋体"/>
          <w:b/>
          <w:color w:val="FF0000"/>
          <w:sz w:val="28"/>
        </w:rPr>
      </w:pPr>
      <w:r w:rsidRPr="00065D08">
        <w:rPr>
          <w:rFonts w:ascii="宋体" w:hAnsi="宋体" w:hint="eastAsia"/>
          <w:b/>
          <w:color w:val="FF0000"/>
          <w:sz w:val="28"/>
        </w:rPr>
        <w:t>教育部高等学校会计学专业教学指导分委员会</w:t>
      </w:r>
      <w:r w:rsidRPr="00065D08">
        <w:rPr>
          <w:rFonts w:ascii="宋体" w:hAnsi="宋体"/>
          <w:b/>
          <w:color w:val="FF0000"/>
          <w:sz w:val="28"/>
        </w:rPr>
        <w:t>2015</w:t>
      </w:r>
      <w:r w:rsidRPr="00065D08">
        <w:rPr>
          <w:rFonts w:ascii="宋体" w:hAnsi="宋体" w:hint="eastAsia"/>
          <w:b/>
          <w:color w:val="FF0000"/>
          <w:sz w:val="28"/>
        </w:rPr>
        <w:t>年年会</w:t>
      </w:r>
    </w:p>
    <w:p w:rsidR="002949D4" w:rsidRPr="00065D08" w:rsidRDefault="002949D4" w:rsidP="00662879">
      <w:pPr>
        <w:jc w:val="center"/>
        <w:rPr>
          <w:rFonts w:ascii="宋体" w:hAnsi="宋体"/>
          <w:b/>
          <w:color w:val="FF0000"/>
          <w:sz w:val="28"/>
        </w:rPr>
      </w:pPr>
      <w:r w:rsidRPr="00065D08">
        <w:rPr>
          <w:rFonts w:ascii="宋体" w:hAnsi="宋体" w:hint="eastAsia"/>
          <w:b/>
          <w:color w:val="FF0000"/>
          <w:sz w:val="28"/>
        </w:rPr>
        <w:t>暨全国高等学校会计类专业人才培养高峰论坛</w:t>
      </w:r>
    </w:p>
    <w:tbl>
      <w:tblPr>
        <w:tblW w:w="0" w:type="auto"/>
        <w:tblInd w:w="108" w:type="dxa"/>
        <w:tblBorders>
          <w:top w:val="thinThickSmallGap" w:sz="18" w:space="0" w:color="FF0000"/>
          <w:left w:val="thinThickSmallGap" w:sz="18" w:space="0" w:color="FF0000"/>
          <w:bottom w:val="thinThickSmallGap" w:sz="18" w:space="0" w:color="FF0000"/>
          <w:right w:val="thinThickSmallGap" w:sz="18" w:space="0" w:color="FF0000"/>
          <w:insideH w:val="thinThickSmallGap" w:sz="18" w:space="0" w:color="FF0000"/>
          <w:insideV w:val="thinThickSmallGap" w:sz="18" w:space="0" w:color="FF0000"/>
        </w:tblBorders>
        <w:tblLook w:val="0000" w:firstRow="0" w:lastRow="0" w:firstColumn="0" w:lastColumn="0" w:noHBand="0" w:noVBand="0"/>
      </w:tblPr>
      <w:tblGrid>
        <w:gridCol w:w="8280"/>
      </w:tblGrid>
      <w:tr w:rsidR="002949D4" w:rsidRPr="00065D08" w:rsidTr="00076EC6">
        <w:trPr>
          <w:trHeight w:val="57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2949D4" w:rsidRPr="00065D08" w:rsidRDefault="002949D4" w:rsidP="00076EC6">
            <w:pPr>
              <w:snapToGrid w:val="0"/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2949D4" w:rsidRPr="000F6AC3" w:rsidRDefault="002949D4" w:rsidP="00662879">
      <w:pPr>
        <w:jc w:val="left"/>
        <w:rPr>
          <w:rFonts w:ascii="华文仿宋" w:eastAsia="华文仿宋" w:hAnsi="华文仿宋"/>
          <w:b/>
          <w:sz w:val="24"/>
          <w:szCs w:val="24"/>
        </w:rPr>
      </w:pPr>
      <w:r w:rsidRPr="000F6AC3">
        <w:rPr>
          <w:rFonts w:ascii="华文仿宋" w:eastAsia="华文仿宋" w:hAnsi="华文仿宋" w:hint="eastAsia"/>
          <w:b/>
          <w:sz w:val="24"/>
          <w:szCs w:val="24"/>
        </w:rPr>
        <w:t>会计学专业教指委委员，各高校教务处、会计相关学院（系）负责人：</w:t>
      </w:r>
    </w:p>
    <w:p w:rsidR="004307DB" w:rsidRDefault="002949D4" w:rsidP="005326B4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您好！</w:t>
      </w:r>
    </w:p>
    <w:p w:rsidR="002949D4" w:rsidRPr="000F6AC3" w:rsidRDefault="002949D4" w:rsidP="005326B4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为贯彻教育部着力推进高等教育内涵发展的工作精神，主动适应经济发展新常态，全面深化高等教育教学改革，增进教师间的交流与合作，教育部会计学专业教学指导分委员会决定于</w:t>
      </w:r>
      <w:r w:rsidRPr="000F6AC3">
        <w:rPr>
          <w:rFonts w:ascii="华文仿宋" w:eastAsia="华文仿宋" w:hAnsi="华文仿宋"/>
        </w:rPr>
        <w:t>2015</w:t>
      </w:r>
      <w:r w:rsidRPr="000F6AC3">
        <w:rPr>
          <w:rFonts w:ascii="华文仿宋" w:eastAsia="华文仿宋" w:hAnsi="华文仿宋" w:hint="eastAsia"/>
        </w:rPr>
        <w:t>年</w:t>
      </w:r>
      <w:r w:rsidRPr="000F6AC3">
        <w:rPr>
          <w:rFonts w:ascii="华文仿宋" w:eastAsia="华文仿宋" w:hAnsi="华文仿宋"/>
        </w:rPr>
        <w:t>8</w:t>
      </w:r>
      <w:r w:rsidRPr="000F6AC3">
        <w:rPr>
          <w:rFonts w:ascii="华文仿宋" w:eastAsia="华文仿宋" w:hAnsi="华文仿宋" w:hint="eastAsia"/>
        </w:rPr>
        <w:t>月</w:t>
      </w:r>
      <w:r w:rsidRPr="000F6AC3">
        <w:rPr>
          <w:rFonts w:ascii="华文仿宋" w:eastAsia="华文仿宋" w:hAnsi="华文仿宋"/>
        </w:rPr>
        <w:t>16—17</w:t>
      </w:r>
      <w:r w:rsidRPr="000F6AC3">
        <w:rPr>
          <w:rFonts w:ascii="华文仿宋" w:eastAsia="华文仿宋" w:hAnsi="华文仿宋" w:hint="eastAsia"/>
        </w:rPr>
        <w:t>日在山东济南召开</w:t>
      </w:r>
      <w:r w:rsidRPr="000F6AC3">
        <w:rPr>
          <w:rFonts w:ascii="华文仿宋" w:eastAsia="华文仿宋" w:hAnsi="华文仿宋"/>
        </w:rPr>
        <w:t>2015</w:t>
      </w:r>
      <w:r w:rsidRPr="000F6AC3">
        <w:rPr>
          <w:rFonts w:ascii="华文仿宋" w:eastAsia="华文仿宋" w:hAnsi="华文仿宋" w:hint="eastAsia"/>
        </w:rPr>
        <w:t>年年会暨全国高等学校会计类专业人才培养高峰论坛。</w:t>
      </w:r>
    </w:p>
    <w:p w:rsidR="00602B41" w:rsidRDefault="002949D4" w:rsidP="005326B4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此次会议由山东财经大学会计学院、北京大学出版社联合承办。</w:t>
      </w:r>
    </w:p>
    <w:p w:rsidR="002949D4" w:rsidRDefault="002949D4" w:rsidP="005326B4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具体情况如下：</w:t>
      </w:r>
    </w:p>
    <w:p w:rsidR="004307DB" w:rsidRPr="000F6AC3" w:rsidRDefault="004307DB" w:rsidP="005326B4">
      <w:pPr>
        <w:ind w:firstLineChars="200" w:firstLine="420"/>
        <w:jc w:val="left"/>
        <w:rPr>
          <w:rFonts w:ascii="华文仿宋" w:eastAsia="华文仿宋" w:hAnsi="华文仿宋"/>
        </w:rPr>
      </w:pPr>
    </w:p>
    <w:p w:rsidR="002949D4" w:rsidRDefault="002949D4" w:rsidP="004307DB">
      <w:pPr>
        <w:pStyle w:val="a3"/>
        <w:numPr>
          <w:ilvl w:val="0"/>
          <w:numId w:val="13"/>
        </w:numPr>
        <w:ind w:firstLineChars="0"/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会议内容</w:t>
      </w:r>
    </w:p>
    <w:p w:rsidR="004307DB" w:rsidRPr="000F6AC3" w:rsidRDefault="004307DB" w:rsidP="004307DB">
      <w:pPr>
        <w:pStyle w:val="a3"/>
        <w:ind w:left="450" w:firstLineChars="0" w:firstLine="0"/>
        <w:jc w:val="left"/>
        <w:rPr>
          <w:rFonts w:ascii="华文仿宋" w:eastAsia="华文仿宋" w:hAnsi="华文仿宋"/>
          <w:b/>
        </w:rPr>
      </w:pPr>
    </w:p>
    <w:p w:rsidR="002949D4" w:rsidRPr="000F6AC3" w:rsidRDefault="002949D4" w:rsidP="00AE277B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本届年会主题为</w:t>
      </w:r>
      <w:r w:rsidRPr="000F6AC3">
        <w:rPr>
          <w:rFonts w:ascii="华文仿宋" w:eastAsia="华文仿宋" w:hAnsi="华文仿宋"/>
        </w:rPr>
        <w:t>“</w:t>
      </w:r>
      <w:r w:rsidRPr="00B274A2">
        <w:rPr>
          <w:rFonts w:ascii="华文仿宋" w:eastAsia="华文仿宋" w:hAnsi="华文仿宋" w:hint="eastAsia"/>
          <w:b/>
        </w:rPr>
        <w:t>会计</w:t>
      </w:r>
      <w:r w:rsidRPr="00B274A2">
        <w:rPr>
          <w:rFonts w:ascii="华文仿宋" w:eastAsia="华文仿宋" w:hAnsi="华文仿宋" w:hint="eastAsia"/>
          <w:b/>
          <w:color w:val="000000"/>
          <w:szCs w:val="21"/>
        </w:rPr>
        <w:t>本科教学的回归：改革与发展</w:t>
      </w:r>
      <w:r w:rsidRPr="000F6AC3">
        <w:rPr>
          <w:rFonts w:ascii="华文仿宋" w:eastAsia="华文仿宋" w:hAnsi="华文仿宋"/>
        </w:rPr>
        <w:t>”</w:t>
      </w:r>
      <w:r w:rsidRPr="000F6AC3">
        <w:rPr>
          <w:rFonts w:ascii="华文仿宋" w:eastAsia="华文仿宋" w:hAnsi="华文仿宋" w:hint="eastAsia"/>
        </w:rPr>
        <w:t>，日程主要围绕提高本科教学质量展开，包含教育部、教指委相关领导对专业质量评估国家标准的解读，教学名师优化教学效果及案例教学经验分享的讲座和示范课，以及相关院校会计专业建设经验与综合改革方案介绍等。</w:t>
      </w:r>
    </w:p>
    <w:p w:rsidR="002949D4" w:rsidRDefault="002949D4" w:rsidP="004307DB">
      <w:pPr>
        <w:numPr>
          <w:ilvl w:val="0"/>
          <w:numId w:val="13"/>
        </w:num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邀请对象</w:t>
      </w:r>
    </w:p>
    <w:p w:rsidR="004307DB" w:rsidRPr="000F6AC3" w:rsidRDefault="004307DB" w:rsidP="004307DB">
      <w:pPr>
        <w:ind w:left="450"/>
        <w:jc w:val="left"/>
        <w:rPr>
          <w:rFonts w:ascii="华文仿宋" w:eastAsia="华文仿宋" w:hAnsi="华文仿宋"/>
        </w:rPr>
      </w:pPr>
    </w:p>
    <w:p w:rsidR="002949D4" w:rsidRDefault="002949D4" w:rsidP="00AE277B">
      <w:pPr>
        <w:ind w:firstLineChars="200" w:firstLine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会计学专业教指委委员，各高校会计类专业相关院系及学科负责人、骨干教师。</w:t>
      </w:r>
    </w:p>
    <w:p w:rsidR="004307DB" w:rsidRPr="000F6AC3" w:rsidRDefault="004307DB" w:rsidP="00AE277B">
      <w:pPr>
        <w:ind w:firstLineChars="200" w:firstLine="420"/>
        <w:jc w:val="left"/>
        <w:rPr>
          <w:rFonts w:ascii="华文仿宋" w:eastAsia="华文仿宋" w:hAnsi="华文仿宋"/>
        </w:rPr>
      </w:pPr>
    </w:p>
    <w:p w:rsidR="002949D4" w:rsidRPr="000F6AC3" w:rsidRDefault="002949D4" w:rsidP="004D129A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三、主讲教师简介</w:t>
      </w:r>
    </w:p>
    <w:p w:rsidR="002949D4" w:rsidRPr="000F6AC3" w:rsidRDefault="002949D4" w:rsidP="000F6AC3">
      <w:pPr>
        <w:spacing w:line="300" w:lineRule="exact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  <w:b/>
        </w:rPr>
        <w:t>孙铮</w:t>
      </w:r>
      <w:r w:rsidRPr="000F6AC3">
        <w:rPr>
          <w:rFonts w:ascii="华文仿宋" w:eastAsia="华文仿宋" w:hAnsi="华文仿宋" w:hint="eastAsia"/>
        </w:rPr>
        <w:t>，上海财经大学学术委员会主任委员、商学院院长、教授；</w:t>
      </w:r>
      <w:r w:rsidRPr="000F6AC3">
        <w:rPr>
          <w:rFonts w:ascii="华文仿宋" w:eastAsia="华文仿宋" w:hAnsi="华文仿宋" w:hint="eastAsia"/>
          <w:sz w:val="22"/>
        </w:rPr>
        <w:t>中国会计学会副会长，财政部中国会计准则委员会委员，国务院学位委员会学科评议组（工商管理学科）成员，</w:t>
      </w:r>
      <w:r w:rsidRPr="000F6AC3">
        <w:rPr>
          <w:rFonts w:ascii="华文仿宋" w:eastAsia="华文仿宋" w:hAnsi="华文仿宋" w:hint="eastAsia"/>
        </w:rPr>
        <w:t>教育部会计学专业教学指导分委员会主任委员。研究领域涉及会计理论、财务会计、公司治理与资本市场。</w:t>
      </w:r>
    </w:p>
    <w:p w:rsidR="002949D4" w:rsidRPr="000F6AC3" w:rsidRDefault="002949D4" w:rsidP="000F6AC3">
      <w:pPr>
        <w:spacing w:line="300" w:lineRule="exact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  <w:b/>
        </w:rPr>
        <w:t>陆正飞</w:t>
      </w:r>
      <w:r w:rsidRPr="000F6AC3">
        <w:rPr>
          <w:rFonts w:ascii="华文仿宋" w:eastAsia="华文仿宋" w:hAnsi="华文仿宋" w:hint="eastAsia"/>
        </w:rPr>
        <w:t>，北京大学光华管理学院教授、博士生导师，教育部长江学者特聘教授。研究领域为会计信息与资源配置效率、企业融资行为与融资结构、投资行为与财务绩效。</w:t>
      </w:r>
    </w:p>
    <w:p w:rsidR="002949D4" w:rsidRPr="000F6AC3" w:rsidRDefault="002949D4" w:rsidP="000F6AC3">
      <w:pPr>
        <w:spacing w:line="300" w:lineRule="exact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  <w:b/>
        </w:rPr>
        <w:t>汤谷良</w:t>
      </w:r>
      <w:r w:rsidRPr="000F6AC3">
        <w:rPr>
          <w:rFonts w:ascii="华文仿宋" w:eastAsia="华文仿宋" w:hAnsi="华文仿宋" w:hint="eastAsia"/>
        </w:rPr>
        <w:t>，对外经济贸易大学国际商学院院长、教授、博士生导师，教育部长江学者特聘教授。主要研究领域为管理会计、公司财务治理、公司财务、投资银行。</w:t>
      </w:r>
    </w:p>
    <w:p w:rsidR="002949D4" w:rsidRDefault="002949D4" w:rsidP="000F6AC3">
      <w:pPr>
        <w:spacing w:line="300" w:lineRule="exact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  <w:b/>
        </w:rPr>
        <w:t>路国平</w:t>
      </w:r>
      <w:r w:rsidRPr="000F6AC3">
        <w:rPr>
          <w:rFonts w:ascii="华文仿宋" w:eastAsia="华文仿宋" w:hAnsi="华文仿宋" w:hint="eastAsia"/>
        </w:rPr>
        <w:t>，南京审计学院审计与会计学院副教授，中国注册会计师，知名</w:t>
      </w:r>
      <w:r w:rsidRPr="000F6AC3">
        <w:rPr>
          <w:rFonts w:ascii="华文仿宋" w:eastAsia="华文仿宋" w:hAnsi="华文仿宋"/>
        </w:rPr>
        <w:t>CPA</w:t>
      </w:r>
      <w:r w:rsidR="002F5B1C">
        <w:rPr>
          <w:rFonts w:ascii="华文仿宋" w:eastAsia="华文仿宋" w:hAnsi="华文仿宋" w:hint="eastAsia"/>
        </w:rPr>
        <w:t>考试（会计）辅导专家。其主讲的《会计学基础》《中级财务会计》</w:t>
      </w:r>
      <w:r w:rsidR="00AE277B">
        <w:rPr>
          <w:rFonts w:ascii="华文仿宋" w:eastAsia="华文仿宋" w:hAnsi="华文仿宋" w:hint="eastAsia"/>
        </w:rPr>
        <w:t>《高级财务会计》等课程深受</w:t>
      </w:r>
      <w:r w:rsidR="004307DB">
        <w:rPr>
          <w:rFonts w:ascii="华文仿宋" w:eastAsia="华文仿宋" w:hAnsi="华文仿宋" w:hint="eastAsia"/>
        </w:rPr>
        <w:t>广大</w:t>
      </w:r>
      <w:r w:rsidRPr="000F6AC3">
        <w:rPr>
          <w:rFonts w:ascii="华文仿宋" w:eastAsia="华文仿宋" w:hAnsi="华文仿宋" w:hint="eastAsia"/>
        </w:rPr>
        <w:t>学生喜爱。</w:t>
      </w:r>
    </w:p>
    <w:p w:rsidR="004307DB" w:rsidRPr="002F5B1C" w:rsidRDefault="004307DB" w:rsidP="000F6AC3">
      <w:pPr>
        <w:spacing w:line="300" w:lineRule="exact"/>
        <w:jc w:val="left"/>
        <w:rPr>
          <w:rFonts w:ascii="华文仿宋" w:eastAsia="华文仿宋" w:hAnsi="华文仿宋"/>
        </w:rPr>
      </w:pPr>
    </w:p>
    <w:p w:rsidR="002949D4" w:rsidRPr="000F6AC3" w:rsidRDefault="002949D4" w:rsidP="008B1DF2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四、时间和地点</w:t>
      </w:r>
    </w:p>
    <w:p w:rsidR="002949D4" w:rsidRPr="000F6AC3" w:rsidRDefault="002949D4" w:rsidP="008B1DF2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时间：</w:t>
      </w:r>
      <w:r w:rsidRPr="000F6AC3">
        <w:rPr>
          <w:rFonts w:ascii="华文仿宋" w:eastAsia="华文仿宋" w:hAnsi="华文仿宋"/>
        </w:rPr>
        <w:t>2015</w:t>
      </w:r>
      <w:r w:rsidRPr="000F6AC3">
        <w:rPr>
          <w:rFonts w:ascii="华文仿宋" w:eastAsia="华文仿宋" w:hAnsi="华文仿宋" w:hint="eastAsia"/>
        </w:rPr>
        <w:t>年</w:t>
      </w:r>
      <w:r w:rsidRPr="000F6AC3">
        <w:rPr>
          <w:rFonts w:ascii="华文仿宋" w:eastAsia="华文仿宋" w:hAnsi="华文仿宋"/>
        </w:rPr>
        <w:t>8</w:t>
      </w:r>
      <w:r w:rsidRPr="000F6AC3">
        <w:rPr>
          <w:rFonts w:ascii="华文仿宋" w:eastAsia="华文仿宋" w:hAnsi="华文仿宋" w:hint="eastAsia"/>
        </w:rPr>
        <w:t>月</w:t>
      </w:r>
      <w:r w:rsidRPr="000F6AC3">
        <w:rPr>
          <w:rFonts w:ascii="华文仿宋" w:eastAsia="华文仿宋" w:hAnsi="华文仿宋"/>
        </w:rPr>
        <w:t>16—17</w:t>
      </w:r>
      <w:r w:rsidRPr="000F6AC3">
        <w:rPr>
          <w:rFonts w:ascii="华文仿宋" w:eastAsia="华文仿宋" w:hAnsi="华文仿宋" w:hint="eastAsia"/>
        </w:rPr>
        <w:t>日，</w:t>
      </w:r>
      <w:r w:rsidRPr="000F6AC3">
        <w:rPr>
          <w:rFonts w:ascii="华文仿宋" w:eastAsia="华文仿宋" w:hAnsi="华文仿宋"/>
        </w:rPr>
        <w:t>15</w:t>
      </w:r>
      <w:r w:rsidRPr="000F6AC3">
        <w:rPr>
          <w:rFonts w:ascii="华文仿宋" w:eastAsia="华文仿宋" w:hAnsi="华文仿宋" w:hint="eastAsia"/>
        </w:rPr>
        <w:t>日报到</w:t>
      </w:r>
    </w:p>
    <w:p w:rsidR="0044133B" w:rsidRDefault="002949D4" w:rsidP="0087487E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</w:rPr>
      </w:pPr>
      <w:r w:rsidRPr="00AE277B">
        <w:rPr>
          <w:rFonts w:ascii="华文仿宋" w:eastAsia="华文仿宋" w:hAnsi="华文仿宋" w:hint="eastAsia"/>
        </w:rPr>
        <w:t>地点：山东</w:t>
      </w:r>
      <w:r w:rsidR="007B5013" w:rsidRPr="00AE277B">
        <w:rPr>
          <w:rFonts w:ascii="华文仿宋" w:eastAsia="华文仿宋" w:hAnsi="华文仿宋" w:hint="eastAsia"/>
        </w:rPr>
        <w:t>·</w:t>
      </w:r>
      <w:r w:rsidRPr="00AE277B">
        <w:rPr>
          <w:rFonts w:ascii="华文仿宋" w:eastAsia="华文仿宋" w:hAnsi="华文仿宋" w:hint="eastAsia"/>
        </w:rPr>
        <w:t>济南</w:t>
      </w:r>
      <w:r w:rsidR="007B5013" w:rsidRPr="00AE277B">
        <w:rPr>
          <w:rFonts w:ascii="华文仿宋" w:eastAsia="华文仿宋" w:hAnsi="华文仿宋" w:hint="eastAsia"/>
        </w:rPr>
        <w:t>·</w:t>
      </w:r>
      <w:r w:rsidRPr="00AE277B">
        <w:rPr>
          <w:rFonts w:ascii="华文仿宋" w:eastAsia="华文仿宋" w:hAnsi="华文仿宋" w:hint="eastAsia"/>
        </w:rPr>
        <w:t>南郊宾馆</w:t>
      </w:r>
    </w:p>
    <w:p w:rsidR="004307DB" w:rsidRDefault="004307DB" w:rsidP="004307DB">
      <w:pPr>
        <w:pStyle w:val="a3"/>
        <w:ind w:firstLineChars="0"/>
        <w:jc w:val="left"/>
        <w:rPr>
          <w:rFonts w:ascii="华文仿宋" w:eastAsia="华文仿宋" w:hAnsi="华文仿宋"/>
        </w:rPr>
      </w:pPr>
    </w:p>
    <w:p w:rsidR="004307DB" w:rsidRDefault="004307DB" w:rsidP="004307DB">
      <w:pPr>
        <w:pStyle w:val="a3"/>
        <w:ind w:firstLineChars="0"/>
        <w:jc w:val="left"/>
        <w:rPr>
          <w:rFonts w:ascii="华文仿宋" w:eastAsia="华文仿宋" w:hAnsi="华文仿宋"/>
        </w:rPr>
      </w:pPr>
    </w:p>
    <w:p w:rsidR="004307DB" w:rsidRDefault="004307DB" w:rsidP="004307DB">
      <w:pPr>
        <w:pStyle w:val="a3"/>
        <w:ind w:firstLineChars="0"/>
        <w:jc w:val="left"/>
        <w:rPr>
          <w:rFonts w:ascii="华文仿宋" w:eastAsia="华文仿宋" w:hAnsi="华文仿宋"/>
        </w:rPr>
      </w:pPr>
    </w:p>
    <w:p w:rsidR="004307DB" w:rsidRPr="00AE277B" w:rsidRDefault="004307DB" w:rsidP="004307DB">
      <w:pPr>
        <w:pStyle w:val="a3"/>
        <w:ind w:firstLineChars="0"/>
        <w:jc w:val="left"/>
        <w:rPr>
          <w:rFonts w:ascii="华文仿宋" w:eastAsia="华文仿宋" w:hAnsi="华文仿宋"/>
        </w:rPr>
      </w:pPr>
    </w:p>
    <w:p w:rsidR="002949D4" w:rsidRPr="000F6AC3" w:rsidRDefault="002949D4" w:rsidP="008B1DF2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lastRenderedPageBreak/>
        <w:t>五、具体日程安排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904"/>
        <w:gridCol w:w="2412"/>
      </w:tblGrid>
      <w:tr w:rsidR="002949D4" w:rsidRPr="000F6AC3" w:rsidTr="00F246C4"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  <w:b/>
              </w:rPr>
            </w:pPr>
            <w:r w:rsidRPr="000F6AC3">
              <w:rPr>
                <w:rFonts w:ascii="华文仿宋" w:eastAsia="华文仿宋" w:hAnsi="华文仿宋" w:hint="eastAsia"/>
                <w:b/>
              </w:rPr>
              <w:t>时间</w:t>
            </w:r>
          </w:p>
        </w:tc>
        <w:tc>
          <w:tcPr>
            <w:tcW w:w="3904" w:type="dxa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  <w:b/>
              </w:rPr>
            </w:pPr>
            <w:r w:rsidRPr="000F6AC3">
              <w:rPr>
                <w:rFonts w:ascii="华文仿宋" w:eastAsia="华文仿宋" w:hAnsi="华文仿宋" w:hint="eastAsia"/>
                <w:b/>
              </w:rPr>
              <w:t>内容</w:t>
            </w:r>
          </w:p>
        </w:tc>
        <w:tc>
          <w:tcPr>
            <w:tcW w:w="2412" w:type="dxa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  <w:b/>
              </w:rPr>
            </w:pPr>
            <w:r w:rsidRPr="000F6AC3">
              <w:rPr>
                <w:rFonts w:ascii="华文仿宋" w:eastAsia="华文仿宋" w:hAnsi="华文仿宋" w:hint="eastAsia"/>
                <w:b/>
              </w:rPr>
              <w:t>主讲人</w:t>
            </w:r>
          </w:p>
        </w:tc>
      </w:tr>
      <w:tr w:rsidR="002949D4" w:rsidRPr="000F6AC3" w:rsidTr="00AE277B">
        <w:trPr>
          <w:trHeight w:val="416"/>
        </w:trPr>
        <w:tc>
          <w:tcPr>
            <w:tcW w:w="8296" w:type="dxa"/>
            <w:gridSpan w:val="3"/>
          </w:tcPr>
          <w:p w:rsidR="002949D4" w:rsidRPr="000F6AC3" w:rsidRDefault="002949D4" w:rsidP="008B1DF2">
            <w:pPr>
              <w:spacing w:line="276" w:lineRule="auto"/>
              <w:jc w:val="center"/>
              <w:rPr>
                <w:rFonts w:ascii="华文仿宋" w:eastAsia="华文仿宋" w:hAnsi="华文仿宋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15"/>
                <w:attr w:name="IsLunarDate" w:val="False"/>
                <w:attr w:name="IsROCDate" w:val="False"/>
              </w:smartTagPr>
              <w:r w:rsidRPr="004F3DE1">
                <w:rPr>
                  <w:rFonts w:ascii="华文仿宋" w:eastAsia="华文仿宋" w:hAnsi="华文仿宋"/>
                  <w:b/>
                  <w:sz w:val="24"/>
                </w:rPr>
                <w:t>8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月</w:t>
              </w:r>
              <w:r w:rsidRPr="004F3DE1">
                <w:rPr>
                  <w:rFonts w:ascii="华文仿宋" w:eastAsia="华文仿宋" w:hAnsi="华文仿宋"/>
                  <w:b/>
                  <w:sz w:val="24"/>
                </w:rPr>
                <w:t>15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日</w:t>
              </w:r>
            </w:smartTag>
            <w:r w:rsidRPr="004F3DE1">
              <w:rPr>
                <w:rFonts w:ascii="华文仿宋" w:eastAsia="华文仿宋" w:hAnsi="华文仿宋" w:hint="eastAsia"/>
                <w:b/>
                <w:sz w:val="24"/>
              </w:rPr>
              <w:t>（周六）</w:t>
            </w:r>
          </w:p>
        </w:tc>
      </w:tr>
      <w:tr w:rsidR="002949D4" w:rsidRPr="000F6AC3" w:rsidTr="00F246C4"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  <w:b/>
              </w:rPr>
            </w:pPr>
            <w:r w:rsidRPr="000F6AC3">
              <w:rPr>
                <w:rFonts w:ascii="华文仿宋" w:eastAsia="华文仿宋" w:hAnsi="华文仿宋" w:hint="eastAsia"/>
                <w:b/>
              </w:rPr>
              <w:t>全天</w:t>
            </w:r>
          </w:p>
        </w:tc>
        <w:tc>
          <w:tcPr>
            <w:tcW w:w="3904" w:type="dxa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报到</w:t>
            </w:r>
          </w:p>
        </w:tc>
        <w:tc>
          <w:tcPr>
            <w:tcW w:w="2412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</w:p>
        </w:tc>
      </w:tr>
      <w:tr w:rsidR="002949D4" w:rsidRPr="000F6AC3" w:rsidTr="00064DDE">
        <w:tc>
          <w:tcPr>
            <w:tcW w:w="8296" w:type="dxa"/>
            <w:gridSpan w:val="3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16"/>
                <w:attr w:name="IsLunarDate" w:val="False"/>
                <w:attr w:name="IsROCDate" w:val="False"/>
              </w:smartTagPr>
              <w:r w:rsidRPr="004F3DE1">
                <w:rPr>
                  <w:rFonts w:ascii="华文仿宋" w:eastAsia="华文仿宋" w:hAnsi="华文仿宋"/>
                  <w:b/>
                  <w:sz w:val="24"/>
                </w:rPr>
                <w:t>8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月</w:t>
              </w:r>
              <w:r w:rsidRPr="004F3DE1">
                <w:rPr>
                  <w:rFonts w:ascii="华文仿宋" w:eastAsia="华文仿宋" w:hAnsi="华文仿宋"/>
                  <w:b/>
                  <w:sz w:val="24"/>
                </w:rPr>
                <w:t>16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日</w:t>
              </w:r>
            </w:smartTag>
            <w:r w:rsidRPr="004F3DE1">
              <w:rPr>
                <w:rFonts w:ascii="华文仿宋" w:eastAsia="华文仿宋" w:hAnsi="华文仿宋" w:hint="eastAsia"/>
                <w:b/>
                <w:sz w:val="24"/>
              </w:rPr>
              <w:t>（周日）</w:t>
            </w:r>
          </w:p>
        </w:tc>
      </w:tr>
      <w:tr w:rsidR="002949D4" w:rsidRPr="000F6AC3" w:rsidTr="00F246C4"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8:30—9:30</w:t>
            </w:r>
          </w:p>
        </w:tc>
        <w:tc>
          <w:tcPr>
            <w:tcW w:w="3904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开幕式领导致辞</w:t>
            </w:r>
          </w:p>
        </w:tc>
        <w:tc>
          <w:tcPr>
            <w:tcW w:w="2412" w:type="dxa"/>
          </w:tcPr>
          <w:p w:rsidR="00FA7BB7" w:rsidRDefault="002949D4" w:rsidP="002949D4">
            <w:pPr>
              <w:spacing w:line="276" w:lineRule="auto"/>
              <w:ind w:firstLineChars="150" w:firstLine="315"/>
              <w:jc w:val="center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教育部、教指委及</w:t>
            </w:r>
          </w:p>
          <w:p w:rsidR="002949D4" w:rsidRPr="000F6AC3" w:rsidRDefault="002949D4" w:rsidP="002949D4">
            <w:pPr>
              <w:spacing w:line="276" w:lineRule="auto"/>
              <w:ind w:firstLineChars="150" w:firstLine="315"/>
              <w:jc w:val="center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承办方领导</w:t>
            </w:r>
          </w:p>
        </w:tc>
      </w:tr>
      <w:tr w:rsidR="002949D4" w:rsidRPr="000F6AC3" w:rsidTr="00F246C4">
        <w:tc>
          <w:tcPr>
            <w:tcW w:w="1980" w:type="dxa"/>
            <w:vAlign w:val="center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  <w:b/>
              </w:rPr>
            </w:pPr>
            <w:r w:rsidRPr="000F6AC3">
              <w:rPr>
                <w:rFonts w:ascii="华文仿宋" w:eastAsia="华文仿宋" w:hAnsi="华文仿宋"/>
              </w:rPr>
              <w:t>9:30—9:45</w:t>
            </w:r>
          </w:p>
        </w:tc>
        <w:tc>
          <w:tcPr>
            <w:tcW w:w="3904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茶歇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 xml:space="preserve">9:45—11:45 </w:t>
            </w:r>
          </w:p>
        </w:tc>
        <w:tc>
          <w:tcPr>
            <w:tcW w:w="3904" w:type="dxa"/>
          </w:tcPr>
          <w:p w:rsidR="002949D4" w:rsidRPr="000F6AC3" w:rsidRDefault="002949D4" w:rsidP="00083195">
            <w:pPr>
              <w:spacing w:line="276" w:lineRule="auto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专题报告：会计高等教育改革的趋势与路径：会计专业质量评估国家标准解读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  <w:b/>
                <w:szCs w:val="21"/>
              </w:rPr>
            </w:pPr>
            <w:r w:rsidRPr="000F6AC3">
              <w:rPr>
                <w:rFonts w:ascii="华文仿宋" w:eastAsia="华文仿宋" w:hAnsi="华文仿宋" w:hint="eastAsia"/>
              </w:rPr>
              <w:t>孙铮</w:t>
            </w: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114929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12:00—14:00</w:t>
            </w:r>
          </w:p>
        </w:tc>
        <w:tc>
          <w:tcPr>
            <w:tcW w:w="3904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午餐，休息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14:00—15:45</w:t>
            </w:r>
          </w:p>
        </w:tc>
        <w:tc>
          <w:tcPr>
            <w:tcW w:w="3904" w:type="dxa"/>
          </w:tcPr>
          <w:p w:rsidR="002949D4" w:rsidRPr="000F6AC3" w:rsidRDefault="002949D4" w:rsidP="008432FF">
            <w:pPr>
              <w:spacing w:line="276" w:lineRule="auto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如何优化财会类课程的教学效果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陆正飞</w:t>
            </w: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15:45—16:00</w:t>
            </w:r>
          </w:p>
        </w:tc>
        <w:tc>
          <w:tcPr>
            <w:tcW w:w="3904" w:type="dxa"/>
          </w:tcPr>
          <w:p w:rsidR="002949D4" w:rsidRPr="000F6AC3" w:rsidRDefault="002949D4" w:rsidP="008432FF">
            <w:pPr>
              <w:spacing w:line="276" w:lineRule="auto"/>
              <w:rPr>
                <w:rFonts w:ascii="华文仿宋" w:eastAsia="华文仿宋" w:hAnsi="华文仿宋"/>
                <w:szCs w:val="21"/>
              </w:rPr>
            </w:pPr>
            <w:r w:rsidRPr="000F6AC3">
              <w:rPr>
                <w:rFonts w:ascii="华文仿宋" w:eastAsia="华文仿宋" w:hAnsi="华文仿宋" w:hint="eastAsia"/>
                <w:szCs w:val="21"/>
              </w:rPr>
              <w:t>茶歇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  <w:szCs w:val="21"/>
              </w:rPr>
            </w:pP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114929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16:00—17:45</w:t>
            </w:r>
          </w:p>
        </w:tc>
        <w:tc>
          <w:tcPr>
            <w:tcW w:w="3904" w:type="dxa"/>
          </w:tcPr>
          <w:p w:rsidR="002949D4" w:rsidRPr="000F6AC3" w:rsidRDefault="002949D4" w:rsidP="008432FF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《中级财务会计》示范课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路国平</w:t>
            </w:r>
          </w:p>
        </w:tc>
      </w:tr>
      <w:tr w:rsidR="002949D4" w:rsidRPr="000F6AC3" w:rsidTr="00F246C4">
        <w:trPr>
          <w:trHeight w:val="70"/>
        </w:trPr>
        <w:tc>
          <w:tcPr>
            <w:tcW w:w="1980" w:type="dxa"/>
          </w:tcPr>
          <w:p w:rsidR="002949D4" w:rsidRPr="000F6AC3" w:rsidRDefault="002949D4" w:rsidP="00114929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18:00—19:00</w:t>
            </w:r>
          </w:p>
        </w:tc>
        <w:tc>
          <w:tcPr>
            <w:tcW w:w="3904" w:type="dxa"/>
          </w:tcPr>
          <w:p w:rsidR="002949D4" w:rsidRPr="000F6AC3" w:rsidRDefault="002949D4" w:rsidP="008432FF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晚餐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</w:p>
        </w:tc>
      </w:tr>
      <w:tr w:rsidR="002949D4" w:rsidRPr="000F6AC3" w:rsidTr="00064DDE">
        <w:tc>
          <w:tcPr>
            <w:tcW w:w="8296" w:type="dxa"/>
            <w:gridSpan w:val="3"/>
          </w:tcPr>
          <w:p w:rsidR="002949D4" w:rsidRPr="000F6AC3" w:rsidRDefault="002949D4" w:rsidP="00561BE8">
            <w:pPr>
              <w:spacing w:line="276" w:lineRule="auto"/>
              <w:jc w:val="center"/>
              <w:rPr>
                <w:rFonts w:ascii="华文仿宋" w:eastAsia="华文仿宋" w:hAnsi="华文仿宋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17"/>
                <w:attr w:name="IsLunarDate" w:val="False"/>
                <w:attr w:name="IsROCDate" w:val="False"/>
              </w:smartTagPr>
              <w:r w:rsidRPr="004F3DE1">
                <w:rPr>
                  <w:rFonts w:ascii="华文仿宋" w:eastAsia="华文仿宋" w:hAnsi="华文仿宋"/>
                  <w:b/>
                  <w:sz w:val="24"/>
                </w:rPr>
                <w:t>8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月</w:t>
              </w:r>
              <w:r w:rsidRPr="004F3DE1">
                <w:rPr>
                  <w:rFonts w:ascii="华文仿宋" w:eastAsia="华文仿宋" w:hAnsi="华文仿宋"/>
                  <w:b/>
                  <w:sz w:val="24"/>
                </w:rPr>
                <w:t>17</w:t>
              </w:r>
              <w:r w:rsidRPr="004F3DE1">
                <w:rPr>
                  <w:rFonts w:ascii="华文仿宋" w:eastAsia="华文仿宋" w:hAnsi="华文仿宋" w:hint="eastAsia"/>
                  <w:b/>
                  <w:sz w:val="24"/>
                </w:rPr>
                <w:t>日</w:t>
              </w:r>
            </w:smartTag>
            <w:r w:rsidRPr="004F3DE1">
              <w:rPr>
                <w:rFonts w:ascii="华文仿宋" w:eastAsia="华文仿宋" w:hAnsi="华文仿宋" w:hint="eastAsia"/>
                <w:b/>
                <w:sz w:val="24"/>
              </w:rPr>
              <w:t>（周一）</w:t>
            </w:r>
          </w:p>
        </w:tc>
      </w:tr>
      <w:tr w:rsidR="002949D4" w:rsidRPr="000F6AC3" w:rsidTr="00F246C4">
        <w:tc>
          <w:tcPr>
            <w:tcW w:w="1980" w:type="dxa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8:30—10:15</w:t>
            </w:r>
          </w:p>
        </w:tc>
        <w:tc>
          <w:tcPr>
            <w:tcW w:w="3904" w:type="dxa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巧用案例提高财会类课程教学效果</w:t>
            </w:r>
          </w:p>
        </w:tc>
        <w:tc>
          <w:tcPr>
            <w:tcW w:w="2412" w:type="dxa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jc w:val="left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汤谷良</w:t>
            </w:r>
          </w:p>
        </w:tc>
      </w:tr>
      <w:tr w:rsidR="002949D4" w:rsidRPr="000F6AC3" w:rsidTr="00F246C4">
        <w:trPr>
          <w:trHeight w:val="341"/>
        </w:trPr>
        <w:tc>
          <w:tcPr>
            <w:tcW w:w="1980" w:type="dxa"/>
          </w:tcPr>
          <w:p w:rsidR="002949D4" w:rsidRPr="000F6AC3" w:rsidRDefault="002949D4" w:rsidP="00EC6A27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10:15—10:30</w:t>
            </w:r>
          </w:p>
        </w:tc>
        <w:tc>
          <w:tcPr>
            <w:tcW w:w="3904" w:type="dxa"/>
            <w:vAlign w:val="center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茶歇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</w:p>
        </w:tc>
      </w:tr>
      <w:tr w:rsidR="002949D4" w:rsidRPr="000F6AC3" w:rsidTr="00F246C4">
        <w:trPr>
          <w:trHeight w:val="341"/>
        </w:trPr>
        <w:tc>
          <w:tcPr>
            <w:tcW w:w="1980" w:type="dxa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10:30—11:00</w:t>
            </w:r>
          </w:p>
        </w:tc>
        <w:tc>
          <w:tcPr>
            <w:tcW w:w="3904" w:type="dxa"/>
            <w:vAlign w:val="center"/>
          </w:tcPr>
          <w:p w:rsidR="002949D4" w:rsidRPr="000F6AC3" w:rsidRDefault="002949D4" w:rsidP="00561BE8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教育部会计专业综合改革试点单位会计专业综合改革方案介绍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114929">
            <w:pPr>
              <w:spacing w:line="276" w:lineRule="auto"/>
              <w:jc w:val="center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中国海洋大学</w:t>
            </w:r>
          </w:p>
        </w:tc>
      </w:tr>
      <w:tr w:rsidR="002949D4" w:rsidRPr="000F6AC3" w:rsidTr="00F246C4">
        <w:trPr>
          <w:trHeight w:val="341"/>
        </w:trPr>
        <w:tc>
          <w:tcPr>
            <w:tcW w:w="1980" w:type="dxa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11:00—11:30</w:t>
            </w:r>
          </w:p>
        </w:tc>
        <w:tc>
          <w:tcPr>
            <w:tcW w:w="3904" w:type="dxa"/>
            <w:vAlign w:val="center"/>
          </w:tcPr>
          <w:p w:rsidR="002949D4" w:rsidRPr="000F6AC3" w:rsidRDefault="002949D4" w:rsidP="00114929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财经类高校会计专业建设经验介绍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114929">
            <w:pPr>
              <w:spacing w:line="276" w:lineRule="auto"/>
              <w:jc w:val="center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山东财经大学</w:t>
            </w:r>
          </w:p>
        </w:tc>
      </w:tr>
      <w:tr w:rsidR="002949D4" w:rsidRPr="000F6AC3" w:rsidTr="00F246C4">
        <w:trPr>
          <w:trHeight w:val="341"/>
        </w:trPr>
        <w:tc>
          <w:tcPr>
            <w:tcW w:w="1980" w:type="dxa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11:30—11:50</w:t>
            </w:r>
          </w:p>
        </w:tc>
        <w:tc>
          <w:tcPr>
            <w:tcW w:w="3904" w:type="dxa"/>
            <w:vAlign w:val="center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会议总结暨闭幕式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</w:p>
        </w:tc>
      </w:tr>
      <w:tr w:rsidR="002949D4" w:rsidRPr="000F6AC3" w:rsidTr="00F246C4">
        <w:trPr>
          <w:trHeight w:val="341"/>
        </w:trPr>
        <w:tc>
          <w:tcPr>
            <w:tcW w:w="1980" w:type="dxa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/>
              </w:rPr>
              <w:t>12:00—13:00</w:t>
            </w:r>
          </w:p>
        </w:tc>
        <w:tc>
          <w:tcPr>
            <w:tcW w:w="3904" w:type="dxa"/>
            <w:vAlign w:val="center"/>
          </w:tcPr>
          <w:p w:rsidR="002949D4" w:rsidRPr="000F6AC3" w:rsidRDefault="002949D4" w:rsidP="00064DDE">
            <w:pPr>
              <w:spacing w:line="276" w:lineRule="auto"/>
              <w:rPr>
                <w:rFonts w:ascii="华文仿宋" w:eastAsia="华文仿宋" w:hAnsi="华文仿宋"/>
              </w:rPr>
            </w:pPr>
            <w:r w:rsidRPr="000F6AC3">
              <w:rPr>
                <w:rFonts w:ascii="华文仿宋" w:eastAsia="华文仿宋" w:hAnsi="华文仿宋" w:hint="eastAsia"/>
              </w:rPr>
              <w:t>午餐</w:t>
            </w:r>
          </w:p>
        </w:tc>
        <w:tc>
          <w:tcPr>
            <w:tcW w:w="2412" w:type="dxa"/>
            <w:vAlign w:val="center"/>
          </w:tcPr>
          <w:p w:rsidR="002949D4" w:rsidRPr="000F6AC3" w:rsidRDefault="002949D4" w:rsidP="002949D4">
            <w:pPr>
              <w:spacing w:line="276" w:lineRule="auto"/>
              <w:ind w:firstLineChars="399" w:firstLine="838"/>
              <w:rPr>
                <w:rFonts w:ascii="华文仿宋" w:eastAsia="华文仿宋" w:hAnsi="华文仿宋"/>
              </w:rPr>
            </w:pPr>
          </w:p>
        </w:tc>
      </w:tr>
    </w:tbl>
    <w:p w:rsidR="004307DB" w:rsidRDefault="004307DB" w:rsidP="0065506A">
      <w:pPr>
        <w:jc w:val="left"/>
        <w:rPr>
          <w:rFonts w:ascii="华文仿宋" w:eastAsia="华文仿宋" w:hAnsi="华文仿宋"/>
          <w:b/>
        </w:rPr>
      </w:pPr>
    </w:p>
    <w:p w:rsidR="002949D4" w:rsidRPr="000F6AC3" w:rsidRDefault="002949D4" w:rsidP="0065506A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六、参会相关费用</w:t>
      </w:r>
    </w:p>
    <w:p w:rsidR="002949D4" w:rsidRPr="000F6AC3" w:rsidRDefault="002949D4" w:rsidP="0065506A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会务费：</w:t>
      </w:r>
      <w:r w:rsidRPr="000F6AC3">
        <w:rPr>
          <w:rFonts w:ascii="华文仿宋" w:eastAsia="华文仿宋" w:hAnsi="华文仿宋"/>
        </w:rPr>
        <w:t>900</w:t>
      </w:r>
      <w:r w:rsidRPr="000F6AC3">
        <w:rPr>
          <w:rFonts w:ascii="华文仿宋" w:eastAsia="华文仿宋" w:hAnsi="华文仿宋" w:hint="eastAsia"/>
        </w:rPr>
        <w:t>元</w:t>
      </w:r>
      <w:r w:rsidRPr="000F6AC3">
        <w:rPr>
          <w:rFonts w:ascii="华文仿宋" w:eastAsia="华文仿宋" w:hAnsi="华文仿宋"/>
        </w:rPr>
        <w:t>/</w:t>
      </w:r>
      <w:r w:rsidRPr="000F6AC3">
        <w:rPr>
          <w:rFonts w:ascii="华文仿宋" w:eastAsia="华文仿宋" w:hAnsi="华文仿宋" w:hint="eastAsia"/>
        </w:rPr>
        <w:t>人</w:t>
      </w:r>
    </w:p>
    <w:p w:rsidR="002949D4" w:rsidRPr="000F6AC3" w:rsidRDefault="002949D4" w:rsidP="0065506A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会议期间食宿统一安排，交通费用及食宿费用需自理</w:t>
      </w:r>
    </w:p>
    <w:p w:rsidR="002949D4" w:rsidRPr="000F6AC3" w:rsidRDefault="002949D4" w:rsidP="00A100E0">
      <w:pPr>
        <w:pStyle w:val="a3"/>
        <w:numPr>
          <w:ilvl w:val="0"/>
          <w:numId w:val="4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参会老师请于</w:t>
      </w:r>
      <w:r w:rsidRPr="000F6AC3">
        <w:rPr>
          <w:rFonts w:ascii="华文仿宋" w:eastAsia="华文仿宋" w:hAnsi="华文仿宋"/>
        </w:rPr>
        <w:t>2015</w:t>
      </w:r>
      <w:r w:rsidRPr="000F6AC3">
        <w:rPr>
          <w:rFonts w:ascii="华文仿宋" w:eastAsia="华文仿宋" w:hAnsi="华文仿宋" w:hint="eastAsia"/>
        </w:rPr>
        <w:t>年</w:t>
      </w:r>
      <w:r w:rsidRPr="000F6AC3">
        <w:rPr>
          <w:rFonts w:ascii="华文仿宋" w:eastAsia="华文仿宋" w:hAnsi="华文仿宋"/>
        </w:rPr>
        <w:t>7</w:t>
      </w:r>
      <w:r w:rsidRPr="000F6AC3">
        <w:rPr>
          <w:rFonts w:ascii="华文仿宋" w:eastAsia="华文仿宋" w:hAnsi="华文仿宋" w:hint="eastAsia"/>
        </w:rPr>
        <w:t>月</w:t>
      </w:r>
      <w:r w:rsidRPr="000F6AC3">
        <w:rPr>
          <w:rFonts w:ascii="华文仿宋" w:eastAsia="华文仿宋" w:hAnsi="华文仿宋"/>
        </w:rPr>
        <w:t>15</w:t>
      </w:r>
      <w:r w:rsidRPr="000F6AC3">
        <w:rPr>
          <w:rFonts w:ascii="华文仿宋" w:eastAsia="华文仿宋" w:hAnsi="华文仿宋" w:hint="eastAsia"/>
        </w:rPr>
        <w:t>日前将会务费汇款到以下账号：</w:t>
      </w:r>
    </w:p>
    <w:p w:rsidR="002949D4" w:rsidRPr="000F6AC3" w:rsidRDefault="002949D4" w:rsidP="005326B4">
      <w:pPr>
        <w:ind w:leftChars="200" w:left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开户名称：北京大学出版社有限公司</w:t>
      </w:r>
    </w:p>
    <w:p w:rsidR="002949D4" w:rsidRPr="000F6AC3" w:rsidRDefault="002949D4" w:rsidP="005326B4">
      <w:pPr>
        <w:ind w:leftChars="200" w:left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开户银行：工行海淀西区支行</w:t>
      </w:r>
    </w:p>
    <w:p w:rsidR="002949D4" w:rsidRPr="000F6AC3" w:rsidRDefault="002949D4" w:rsidP="005326B4">
      <w:pPr>
        <w:ind w:leftChars="200" w:left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开户地址：北京市海淀区北四环西路</w:t>
      </w:r>
      <w:r w:rsidRPr="000F6AC3">
        <w:rPr>
          <w:rFonts w:ascii="华文仿宋" w:eastAsia="华文仿宋" w:hAnsi="华文仿宋"/>
        </w:rPr>
        <w:t>65</w:t>
      </w:r>
      <w:r w:rsidRPr="000F6AC3">
        <w:rPr>
          <w:rFonts w:ascii="华文仿宋" w:eastAsia="华文仿宋" w:hAnsi="华文仿宋" w:hint="eastAsia"/>
        </w:rPr>
        <w:t>号</w:t>
      </w:r>
    </w:p>
    <w:p w:rsidR="002949D4" w:rsidRPr="000F6AC3" w:rsidRDefault="002949D4" w:rsidP="005326B4">
      <w:pPr>
        <w:ind w:leftChars="200" w:left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银行账号：</w:t>
      </w:r>
      <w:r w:rsidRPr="00221D93">
        <w:rPr>
          <w:rFonts w:ascii="Cambria" w:eastAsia="华文仿宋" w:hAnsi="Cambria"/>
        </w:rPr>
        <w:t>0200004509004604839</w:t>
      </w:r>
    </w:p>
    <w:p w:rsidR="002949D4" w:rsidRPr="000F6AC3" w:rsidRDefault="002949D4" w:rsidP="005326B4">
      <w:pPr>
        <w:ind w:leftChars="200" w:left="42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汇款请务必备注：济南会计会</w:t>
      </w:r>
      <w:r w:rsidRPr="000F6AC3">
        <w:rPr>
          <w:rFonts w:ascii="华文仿宋" w:eastAsia="华文仿宋" w:hAnsi="华文仿宋"/>
        </w:rPr>
        <w:t>+</w:t>
      </w:r>
      <w:r w:rsidRPr="000F6AC3">
        <w:rPr>
          <w:rFonts w:ascii="华文仿宋" w:eastAsia="华文仿宋" w:hAnsi="华文仿宋" w:hint="eastAsia"/>
        </w:rPr>
        <w:t>姓名等几人（如：济南会计会</w:t>
      </w:r>
      <w:r w:rsidRPr="000F6AC3">
        <w:rPr>
          <w:rFonts w:ascii="华文仿宋" w:eastAsia="华文仿宋" w:hAnsi="华文仿宋"/>
        </w:rPr>
        <w:t>+</w:t>
      </w:r>
      <w:r w:rsidRPr="000F6AC3">
        <w:rPr>
          <w:rFonts w:ascii="华文仿宋" w:eastAsia="华文仿宋" w:hAnsi="华文仿宋" w:hint="eastAsia"/>
        </w:rPr>
        <w:t>小明等三人）</w:t>
      </w:r>
    </w:p>
    <w:p w:rsidR="002949D4" w:rsidRPr="000F6AC3" w:rsidRDefault="002949D4" w:rsidP="000D6E05">
      <w:pPr>
        <w:pStyle w:val="a3"/>
        <w:numPr>
          <w:ilvl w:val="0"/>
          <w:numId w:val="7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本次会议规模将控制在</w:t>
      </w:r>
      <w:r w:rsidRPr="000F6AC3">
        <w:rPr>
          <w:rFonts w:ascii="华文仿宋" w:eastAsia="华文仿宋" w:hAnsi="华文仿宋"/>
        </w:rPr>
        <w:t>300</w:t>
      </w:r>
      <w:r w:rsidRPr="000F6AC3">
        <w:rPr>
          <w:rFonts w:ascii="华文仿宋" w:eastAsia="华文仿宋" w:hAnsi="华文仿宋" w:hint="eastAsia"/>
        </w:rPr>
        <w:t>人以内，会务组会按照汇款时间顺序排列，还请决定参会的老师尽早汇款。</w:t>
      </w:r>
    </w:p>
    <w:p w:rsidR="004307DB" w:rsidRDefault="004307DB" w:rsidP="0065506A">
      <w:pPr>
        <w:jc w:val="left"/>
        <w:rPr>
          <w:rFonts w:ascii="华文仿宋" w:eastAsia="华文仿宋" w:hAnsi="华文仿宋"/>
          <w:b/>
        </w:rPr>
      </w:pPr>
    </w:p>
    <w:p w:rsidR="002949D4" w:rsidRPr="000F6AC3" w:rsidRDefault="002949D4" w:rsidP="0065506A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七、报名须知</w:t>
      </w:r>
    </w:p>
    <w:p w:rsidR="002949D4" w:rsidRPr="000F6AC3" w:rsidRDefault="00FA702C" w:rsidP="0009675C">
      <w:pPr>
        <w:pStyle w:val="a3"/>
        <w:numPr>
          <w:ilvl w:val="0"/>
          <w:numId w:val="7"/>
        </w:numPr>
        <w:ind w:firstLineChars="0"/>
        <w:jc w:val="lef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教指委联系人：李盈懿</w:t>
      </w:r>
      <w:r w:rsidR="002949D4" w:rsidRPr="000F6AC3">
        <w:rPr>
          <w:rFonts w:ascii="华文仿宋" w:eastAsia="华文仿宋" w:hAnsi="华文仿宋" w:hint="eastAsia"/>
        </w:rPr>
        <w:t>（</w:t>
      </w:r>
      <w:r w:rsidR="002949D4" w:rsidRPr="000F6AC3">
        <w:rPr>
          <w:rFonts w:ascii="华文仿宋" w:eastAsia="华文仿宋" w:hAnsi="华文仿宋"/>
        </w:rPr>
        <w:t>021</w:t>
      </w:r>
      <w:r w:rsidR="00446156">
        <w:rPr>
          <w:rFonts w:ascii="宋体" w:hAnsi="宋体"/>
        </w:rPr>
        <w:t>-</w:t>
      </w:r>
      <w:r w:rsidR="002949D4" w:rsidRPr="000F6AC3">
        <w:rPr>
          <w:rFonts w:ascii="华文仿宋" w:eastAsia="华文仿宋" w:hAnsi="华文仿宋"/>
        </w:rPr>
        <w:t>65903766</w:t>
      </w:r>
      <w:r w:rsidR="002949D4" w:rsidRPr="000F6AC3">
        <w:rPr>
          <w:rFonts w:ascii="华文仿宋" w:eastAsia="华文仿宋" w:hAnsi="华文仿宋" w:hint="eastAsia"/>
        </w:rPr>
        <w:t>，</w:t>
      </w:r>
      <w:r w:rsidR="002949D4" w:rsidRPr="000F6AC3">
        <w:rPr>
          <w:rFonts w:ascii="华文仿宋" w:eastAsia="华文仿宋" w:hAnsi="华文仿宋"/>
        </w:rPr>
        <w:t>138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1696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6627</w:t>
      </w:r>
      <w:r w:rsidR="002949D4" w:rsidRPr="000F6AC3">
        <w:rPr>
          <w:rFonts w:ascii="华文仿宋" w:eastAsia="华文仿宋" w:hAnsi="华文仿宋" w:hint="eastAsia"/>
        </w:rPr>
        <w:t>）</w:t>
      </w:r>
    </w:p>
    <w:p w:rsidR="002949D4" w:rsidRPr="000F6AC3" w:rsidRDefault="00FA702C" w:rsidP="005A06CB">
      <w:pPr>
        <w:pStyle w:val="a3"/>
        <w:numPr>
          <w:ilvl w:val="0"/>
          <w:numId w:val="7"/>
        </w:numPr>
        <w:ind w:firstLineChars="0"/>
        <w:jc w:val="lef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lastRenderedPageBreak/>
        <w:t>会务组联系人：徐冰</w:t>
      </w:r>
      <w:r w:rsidR="002949D4" w:rsidRPr="000F6AC3">
        <w:rPr>
          <w:rFonts w:ascii="华文仿宋" w:eastAsia="华文仿宋" w:hAnsi="华文仿宋" w:hint="eastAsia"/>
        </w:rPr>
        <w:t>（</w:t>
      </w:r>
      <w:r w:rsidR="002949D4" w:rsidRPr="000F6AC3">
        <w:rPr>
          <w:rFonts w:ascii="华文仿宋" w:eastAsia="华文仿宋" w:hAnsi="华文仿宋"/>
        </w:rPr>
        <w:t>010</w:t>
      </w:r>
      <w:r w:rsidR="00446156">
        <w:rPr>
          <w:rFonts w:ascii="宋体" w:hAnsi="宋体"/>
        </w:rPr>
        <w:t>-</w:t>
      </w:r>
      <w:r w:rsidR="002949D4" w:rsidRPr="000F6AC3">
        <w:rPr>
          <w:rFonts w:ascii="华文仿宋" w:eastAsia="华文仿宋" w:hAnsi="华文仿宋"/>
        </w:rPr>
        <w:t>62767312</w:t>
      </w:r>
      <w:r w:rsidR="002949D4" w:rsidRPr="000F6AC3">
        <w:rPr>
          <w:rFonts w:ascii="华文仿宋" w:eastAsia="华文仿宋" w:hAnsi="华文仿宋" w:hint="eastAsia"/>
        </w:rPr>
        <w:t>，</w:t>
      </w:r>
      <w:r w:rsidR="002949D4" w:rsidRPr="000F6AC3">
        <w:rPr>
          <w:rFonts w:ascii="华文仿宋" w:eastAsia="华文仿宋" w:hAnsi="华文仿宋"/>
        </w:rPr>
        <w:t>138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1135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8759</w:t>
      </w:r>
      <w:r>
        <w:rPr>
          <w:rFonts w:ascii="华文仿宋" w:eastAsia="华文仿宋" w:hAnsi="华文仿宋" w:hint="eastAsia"/>
        </w:rPr>
        <w:t>），叶楠</w:t>
      </w:r>
      <w:r w:rsidR="002949D4" w:rsidRPr="000F6AC3">
        <w:rPr>
          <w:rFonts w:ascii="华文仿宋" w:eastAsia="华文仿宋" w:hAnsi="华文仿宋" w:hint="eastAsia"/>
        </w:rPr>
        <w:t>（</w:t>
      </w:r>
      <w:r w:rsidR="002949D4" w:rsidRPr="000F6AC3">
        <w:rPr>
          <w:rFonts w:ascii="华文仿宋" w:eastAsia="华文仿宋" w:hAnsi="华文仿宋"/>
        </w:rPr>
        <w:t>010</w:t>
      </w:r>
      <w:r w:rsidR="00446156">
        <w:rPr>
          <w:rFonts w:ascii="宋体" w:hAnsi="宋体"/>
        </w:rPr>
        <w:t>-</w:t>
      </w:r>
      <w:r w:rsidR="002949D4" w:rsidRPr="000F6AC3">
        <w:rPr>
          <w:rFonts w:ascii="华文仿宋" w:eastAsia="华文仿宋" w:hAnsi="华文仿宋"/>
        </w:rPr>
        <w:t>62752926</w:t>
      </w:r>
      <w:r w:rsidR="002949D4" w:rsidRPr="000F6AC3">
        <w:rPr>
          <w:rFonts w:ascii="华文仿宋" w:eastAsia="华文仿宋" w:hAnsi="华文仿宋" w:hint="eastAsia"/>
        </w:rPr>
        <w:t>，</w:t>
      </w:r>
      <w:r w:rsidR="002949D4" w:rsidRPr="000F6AC3">
        <w:rPr>
          <w:rFonts w:ascii="华文仿宋" w:eastAsia="华文仿宋" w:hAnsi="华文仿宋"/>
        </w:rPr>
        <w:t>136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4101</w:t>
      </w:r>
      <w:r w:rsidR="00446156">
        <w:rPr>
          <w:rFonts w:ascii="华文仿宋" w:eastAsia="华文仿宋" w:hAnsi="华文仿宋"/>
        </w:rPr>
        <w:t xml:space="preserve"> </w:t>
      </w:r>
      <w:r w:rsidR="002949D4" w:rsidRPr="000F6AC3">
        <w:rPr>
          <w:rFonts w:ascii="华文仿宋" w:eastAsia="华文仿宋" w:hAnsi="华文仿宋"/>
        </w:rPr>
        <w:t>7810</w:t>
      </w:r>
      <w:r w:rsidR="002949D4" w:rsidRPr="000F6AC3">
        <w:rPr>
          <w:rFonts w:ascii="华文仿宋" w:eastAsia="华文仿宋" w:hAnsi="华文仿宋" w:hint="eastAsia"/>
        </w:rPr>
        <w:t>）</w:t>
      </w:r>
    </w:p>
    <w:p w:rsidR="002949D4" w:rsidRPr="000F6AC3" w:rsidRDefault="002949D4" w:rsidP="007240F2">
      <w:pPr>
        <w:pStyle w:val="a3"/>
        <w:numPr>
          <w:ilvl w:val="0"/>
          <w:numId w:val="7"/>
        </w:numPr>
        <w:ind w:firstLineChars="0"/>
        <w:jc w:val="left"/>
        <w:rPr>
          <w:rStyle w:val="a4"/>
          <w:rFonts w:ascii="华文仿宋" w:eastAsia="华文仿宋" w:hAnsi="华文仿宋"/>
          <w:color w:val="auto"/>
          <w:u w:val="none"/>
        </w:rPr>
      </w:pPr>
      <w:r w:rsidRPr="000F6AC3">
        <w:rPr>
          <w:rFonts w:ascii="华文仿宋" w:eastAsia="华文仿宋" w:hAnsi="华文仿宋" w:hint="eastAsia"/>
        </w:rPr>
        <w:t>会务组邮箱：</w:t>
      </w:r>
      <w:r w:rsidR="007240F2" w:rsidRPr="000F6AC3">
        <w:rPr>
          <w:rStyle w:val="a4"/>
          <w:rFonts w:ascii="华文仿宋" w:eastAsia="华文仿宋" w:hAnsi="华文仿宋"/>
          <w:color w:val="auto"/>
          <w:u w:val="none"/>
        </w:rPr>
        <w:t xml:space="preserve"> </w:t>
      </w:r>
      <w:r w:rsidR="007240F2" w:rsidRPr="00562973">
        <w:rPr>
          <w:rStyle w:val="a4"/>
          <w:rFonts w:ascii="Cambria" w:eastAsia="华文仿宋" w:hAnsi="Cambria"/>
          <w:color w:val="auto"/>
          <w:u w:val="none"/>
        </w:rPr>
        <w:t>empkupress@163.com</w:t>
      </w:r>
    </w:p>
    <w:p w:rsidR="002949D4" w:rsidRPr="000F6AC3" w:rsidRDefault="002949D4" w:rsidP="00C904C7">
      <w:pPr>
        <w:pStyle w:val="a3"/>
        <w:numPr>
          <w:ilvl w:val="0"/>
          <w:numId w:val="7"/>
        </w:numPr>
        <w:ind w:firstLineChars="0"/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报名截止日期：</w:t>
      </w:r>
      <w:r w:rsidRPr="000F6AC3">
        <w:rPr>
          <w:rFonts w:ascii="华文仿宋" w:eastAsia="华文仿宋" w:hAnsi="华文仿宋"/>
        </w:rPr>
        <w:t>2015</w:t>
      </w:r>
      <w:r w:rsidRPr="000F6AC3">
        <w:rPr>
          <w:rFonts w:ascii="华文仿宋" w:eastAsia="华文仿宋" w:hAnsi="华文仿宋" w:hint="eastAsia"/>
        </w:rPr>
        <w:t>年</w:t>
      </w:r>
      <w:r w:rsidRPr="000F6AC3">
        <w:rPr>
          <w:rFonts w:ascii="华文仿宋" w:eastAsia="华文仿宋" w:hAnsi="华文仿宋"/>
        </w:rPr>
        <w:t>7</w:t>
      </w:r>
      <w:r w:rsidRPr="000F6AC3">
        <w:rPr>
          <w:rFonts w:ascii="华文仿宋" w:eastAsia="华文仿宋" w:hAnsi="华文仿宋" w:hint="eastAsia"/>
        </w:rPr>
        <w:t>月</w:t>
      </w:r>
      <w:r w:rsidRPr="000F6AC3">
        <w:rPr>
          <w:rFonts w:ascii="华文仿宋" w:eastAsia="华文仿宋" w:hAnsi="华文仿宋"/>
        </w:rPr>
        <w:t>15</w:t>
      </w:r>
      <w:r w:rsidRPr="000F6AC3">
        <w:rPr>
          <w:rFonts w:ascii="华文仿宋" w:eastAsia="华文仿宋" w:hAnsi="华文仿宋" w:hint="eastAsia"/>
        </w:rPr>
        <w:t>日</w:t>
      </w:r>
    </w:p>
    <w:p w:rsidR="002949D4" w:rsidRPr="000F6AC3" w:rsidRDefault="00FF3EB5" w:rsidP="0009675C">
      <w:pPr>
        <w:pStyle w:val="a3"/>
        <w:numPr>
          <w:ilvl w:val="0"/>
          <w:numId w:val="7"/>
        </w:numPr>
        <w:ind w:firstLineChars="0"/>
        <w:jc w:val="left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请有意参会</w:t>
      </w:r>
      <w:r w:rsidR="002949D4" w:rsidRPr="000F6AC3">
        <w:rPr>
          <w:rFonts w:ascii="华文仿宋" w:eastAsia="华文仿宋" w:hAnsi="华文仿宋" w:hint="eastAsia"/>
        </w:rPr>
        <w:t>的老师尽快通过电子邮件方式向会务组邮箱发送参会回执</w:t>
      </w:r>
    </w:p>
    <w:p w:rsidR="004307DB" w:rsidRDefault="004307DB" w:rsidP="0065506A">
      <w:pPr>
        <w:jc w:val="left"/>
        <w:rPr>
          <w:rFonts w:ascii="华文仿宋" w:eastAsia="华文仿宋" w:hAnsi="华文仿宋"/>
          <w:b/>
        </w:rPr>
      </w:pPr>
    </w:p>
    <w:p w:rsidR="002949D4" w:rsidRPr="000F6AC3" w:rsidRDefault="002949D4" w:rsidP="0065506A">
      <w:pPr>
        <w:jc w:val="left"/>
        <w:rPr>
          <w:rFonts w:ascii="华文仿宋" w:eastAsia="华文仿宋" w:hAnsi="华文仿宋"/>
          <w:b/>
        </w:rPr>
      </w:pPr>
      <w:r w:rsidRPr="000F6AC3">
        <w:rPr>
          <w:rFonts w:ascii="华文仿宋" w:eastAsia="华文仿宋" w:hAnsi="华文仿宋" w:hint="eastAsia"/>
          <w:b/>
        </w:rPr>
        <w:t>八、交通路线</w:t>
      </w:r>
    </w:p>
    <w:p w:rsidR="002949D4" w:rsidRPr="000F6AC3" w:rsidRDefault="002949D4" w:rsidP="0065506A">
      <w:pPr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济南南郊宾馆地址：山东济南市马鞍山路</w:t>
      </w:r>
      <w:r w:rsidRPr="000F6AC3">
        <w:rPr>
          <w:rFonts w:ascii="华文仿宋" w:eastAsia="华文仿宋" w:hAnsi="华文仿宋"/>
        </w:rPr>
        <w:t>2</w:t>
      </w:r>
      <w:r w:rsidRPr="000F6AC3">
        <w:rPr>
          <w:rFonts w:ascii="华文仿宋" w:eastAsia="华文仿宋" w:hAnsi="华文仿宋" w:hint="eastAsia"/>
        </w:rPr>
        <w:t>号，</w:t>
      </w:r>
      <w:r w:rsidR="00FE4BEB">
        <w:rPr>
          <w:rFonts w:ascii="华文仿宋" w:eastAsia="华文仿宋" w:hAnsi="华文仿宋" w:hint="eastAsia"/>
        </w:rPr>
        <w:t>电话</w:t>
      </w:r>
      <w:r w:rsidR="00FE4BEB">
        <w:rPr>
          <w:rFonts w:ascii="华文仿宋" w:eastAsia="华文仿宋" w:hAnsi="华文仿宋"/>
        </w:rPr>
        <w:t>：0531-</w:t>
      </w:r>
      <w:r w:rsidRPr="000F6AC3">
        <w:rPr>
          <w:rFonts w:ascii="华文仿宋" w:eastAsia="华文仿宋" w:hAnsi="华文仿宋"/>
        </w:rPr>
        <w:t>85188888</w:t>
      </w:r>
    </w:p>
    <w:p w:rsidR="002949D4" w:rsidRPr="000F6AC3" w:rsidRDefault="002949D4" w:rsidP="0065506A">
      <w:pPr>
        <w:jc w:val="left"/>
        <w:rPr>
          <w:rFonts w:ascii="华文仿宋" w:eastAsia="华文仿宋" w:hAnsi="华文仿宋"/>
        </w:rPr>
      </w:pPr>
      <w:r w:rsidRPr="000F6AC3">
        <w:rPr>
          <w:rFonts w:ascii="华文仿宋" w:eastAsia="华文仿宋" w:hAnsi="华文仿宋" w:hint="eastAsia"/>
        </w:rPr>
        <w:t>本次会议不安排机场、火车站、车站等接送，请参会代表自行抵达会场。具体路线说明、地图附后。</w:t>
      </w:r>
    </w:p>
    <w:p w:rsidR="00DC397C" w:rsidRPr="00065D08" w:rsidRDefault="00DC397C" w:rsidP="00052707">
      <w:pPr>
        <w:jc w:val="left"/>
        <w:rPr>
          <w:rFonts w:ascii="宋体" w:hAnsi="宋体"/>
          <w:sz w:val="20"/>
        </w:rPr>
      </w:pPr>
      <w:r>
        <w:rPr>
          <w:rFonts w:ascii="宋体" w:hAnsi="宋体" w:hint="eastAsia"/>
          <w:sz w:val="20"/>
        </w:rPr>
        <w:t xml:space="preserve"> </w:t>
      </w:r>
      <w:r w:rsidR="005D18DE">
        <w:rPr>
          <w:rFonts w:ascii="宋体" w:hAnsi="宋体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62.75pt">
            <v:imagedata r:id="rId7" o:title="QQ截图20150518103928"/>
          </v:shape>
        </w:pict>
      </w:r>
      <w:r>
        <w:rPr>
          <w:rFonts w:ascii="宋体" w:hAnsi="宋体" w:hint="eastAsia"/>
          <w:sz w:val="20"/>
        </w:rPr>
        <w:t xml:space="preserve">     </w:t>
      </w:r>
    </w:p>
    <w:p w:rsidR="002949D4" w:rsidRPr="005D18DE" w:rsidRDefault="005D18DE" w:rsidP="00052707">
      <w:pPr>
        <w:jc w:val="left"/>
        <w:rPr>
          <w:rFonts w:ascii="宋体" w:hAnsi="宋体"/>
          <w:sz w:val="20"/>
          <w:u w:val="single"/>
        </w:rPr>
      </w:pPr>
      <w:hyperlink r:id="rId8" w:history="1">
        <w:r w:rsidRPr="005D18DE">
          <w:rPr>
            <w:rStyle w:val="a4"/>
            <w:rFonts w:ascii="宋体" w:hAnsi="宋体" w:hint="eastAsia"/>
            <w:sz w:val="20"/>
          </w:rPr>
          <w:t>点击</w:t>
        </w:r>
        <w:r w:rsidRPr="005D18DE">
          <w:rPr>
            <w:rStyle w:val="a4"/>
            <w:rFonts w:ascii="宋体" w:hAnsi="宋体"/>
            <w:sz w:val="20"/>
          </w:rPr>
          <w:t>下载</w:t>
        </w:r>
        <w:r w:rsidRPr="005D18DE">
          <w:rPr>
            <w:rStyle w:val="a4"/>
            <w:rFonts w:ascii="宋体" w:hAnsi="宋体" w:hint="eastAsia"/>
            <w:sz w:val="20"/>
          </w:rPr>
          <w:t>pdf</w:t>
        </w:r>
        <w:r w:rsidRPr="005D18DE">
          <w:rPr>
            <w:rStyle w:val="a4"/>
            <w:rFonts w:ascii="宋体" w:hAnsi="宋体" w:hint="eastAsia"/>
            <w:sz w:val="20"/>
          </w:rPr>
          <w:t>会</w:t>
        </w:r>
        <w:r w:rsidRPr="005D18DE">
          <w:rPr>
            <w:rStyle w:val="a4"/>
            <w:rFonts w:ascii="宋体" w:hAnsi="宋体" w:hint="eastAsia"/>
            <w:sz w:val="20"/>
          </w:rPr>
          <w:t>议</w:t>
        </w:r>
        <w:bookmarkStart w:id="0" w:name="_GoBack"/>
        <w:bookmarkEnd w:id="0"/>
        <w:r w:rsidRPr="005D18DE">
          <w:rPr>
            <w:rStyle w:val="a4"/>
            <w:rFonts w:ascii="宋体" w:hAnsi="宋体" w:hint="eastAsia"/>
            <w:sz w:val="20"/>
          </w:rPr>
          <w:t>通知</w:t>
        </w:r>
      </w:hyperlink>
    </w:p>
    <w:p w:rsidR="002949D4" w:rsidRPr="00065D08" w:rsidRDefault="002949D4" w:rsidP="00FD491E">
      <w:pPr>
        <w:jc w:val="center"/>
        <w:rPr>
          <w:rFonts w:ascii="宋体" w:hAnsi="宋体"/>
          <w:b/>
          <w:color w:val="000000"/>
          <w:sz w:val="32"/>
        </w:rPr>
      </w:pPr>
      <w:r w:rsidRPr="00065D08">
        <w:rPr>
          <w:rFonts w:ascii="宋体" w:hAnsi="宋体" w:hint="eastAsia"/>
          <w:b/>
          <w:color w:val="000000"/>
          <w:sz w:val="32"/>
        </w:rPr>
        <w:t>参会回执</w:t>
      </w:r>
    </w:p>
    <w:tbl>
      <w:tblPr>
        <w:tblW w:w="90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9"/>
        <w:gridCol w:w="1056"/>
        <w:gridCol w:w="174"/>
        <w:gridCol w:w="1088"/>
        <w:gridCol w:w="345"/>
        <w:gridCol w:w="992"/>
        <w:gridCol w:w="709"/>
        <w:gridCol w:w="1845"/>
      </w:tblGrid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7628" w:type="dxa"/>
            <w:gridSpan w:val="8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2554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19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262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554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705E8B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737" w:type="dxa"/>
            <w:gridSpan w:val="4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/>
                <w:color w:val="000000"/>
                <w:sz w:val="24"/>
              </w:rPr>
              <w:t>QQ</w:t>
            </w:r>
          </w:p>
        </w:tc>
        <w:tc>
          <w:tcPr>
            <w:tcW w:w="2554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通信地址</w:t>
            </w:r>
          </w:p>
        </w:tc>
        <w:tc>
          <w:tcPr>
            <w:tcW w:w="5074" w:type="dxa"/>
            <w:gridSpan w:val="6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845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是否合住</w:t>
            </w:r>
          </w:p>
        </w:tc>
        <w:tc>
          <w:tcPr>
            <w:tcW w:w="2649" w:type="dxa"/>
            <w:gridSpan w:val="3"/>
            <w:vAlign w:val="center"/>
          </w:tcPr>
          <w:p w:rsidR="002949D4" w:rsidRPr="00065D08" w:rsidRDefault="002949D4" w:rsidP="002949D4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" w:char="F071"/>
            </w:r>
            <w:r w:rsidRPr="00065D08">
              <w:rPr>
                <w:rFonts w:ascii="宋体" w:hAnsi="宋体" w:hint="eastAsia"/>
                <w:color w:val="000000"/>
                <w:sz w:val="24"/>
              </w:rPr>
              <w:t>是</w:t>
            </w:r>
            <w:r w:rsidRPr="00065D08">
              <w:rPr>
                <w:rFonts w:ascii="宋体" w:hAnsi="宋体"/>
                <w:color w:val="000000"/>
                <w:sz w:val="24"/>
              </w:rPr>
              <w:t xml:space="preserve">      </w:t>
            </w:r>
            <w:r w:rsidRPr="00065D08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" w:char="F071"/>
            </w:r>
            <w:r w:rsidRPr="00065D08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065D08"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1433" w:type="dxa"/>
            <w:gridSpan w:val="2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抵达时间</w:t>
            </w:r>
          </w:p>
        </w:tc>
        <w:tc>
          <w:tcPr>
            <w:tcW w:w="3546" w:type="dxa"/>
            <w:gridSpan w:val="3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065D08">
              <w:rPr>
                <w:rFonts w:ascii="宋体" w:hAnsi="宋体"/>
                <w:color w:val="000000"/>
                <w:sz w:val="24"/>
              </w:rPr>
              <w:t>2015</w:t>
            </w:r>
            <w:r w:rsidRPr="00065D08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065D08">
              <w:rPr>
                <w:rFonts w:ascii="宋体" w:hAnsi="宋体"/>
                <w:color w:val="000000"/>
                <w:sz w:val="24"/>
                <w:u w:val="single"/>
              </w:rPr>
              <w:t xml:space="preserve"> 8 </w:t>
            </w:r>
            <w:r w:rsidRPr="00065D08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705E8B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</w:t>
            </w:r>
            <w:r w:rsidR="00705E8B"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705E8B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 w:rsidRPr="00065D08">
              <w:rPr>
                <w:rFonts w:ascii="宋体" w:hAnsi="宋体" w:hint="eastAsia"/>
                <w:color w:val="000000"/>
                <w:sz w:val="24"/>
              </w:rPr>
              <w:t>时</w:t>
            </w:r>
          </w:p>
        </w:tc>
      </w:tr>
      <w:tr w:rsidR="002949D4" w:rsidRPr="00065D08" w:rsidTr="00FD491E">
        <w:trPr>
          <w:trHeight w:val="600"/>
        </w:trPr>
        <w:tc>
          <w:tcPr>
            <w:tcW w:w="1418" w:type="dxa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65D08">
              <w:rPr>
                <w:rFonts w:ascii="宋体" w:hAnsi="宋体" w:hint="eastAsia"/>
                <w:color w:val="000000"/>
                <w:sz w:val="24"/>
              </w:rPr>
              <w:t>发票抬头</w:t>
            </w:r>
          </w:p>
        </w:tc>
        <w:tc>
          <w:tcPr>
            <w:tcW w:w="7628" w:type="dxa"/>
            <w:gridSpan w:val="8"/>
            <w:vAlign w:val="center"/>
          </w:tcPr>
          <w:p w:rsidR="002949D4" w:rsidRPr="00065D08" w:rsidRDefault="002949D4" w:rsidP="00561B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949D4" w:rsidRPr="00065D08" w:rsidRDefault="002949D4" w:rsidP="00052707">
      <w:pPr>
        <w:jc w:val="left"/>
        <w:rPr>
          <w:rFonts w:ascii="宋体" w:hAnsi="宋体"/>
          <w:b/>
          <w:szCs w:val="21"/>
        </w:rPr>
      </w:pPr>
    </w:p>
    <w:p w:rsidR="0091407B" w:rsidRPr="00562973" w:rsidRDefault="00705E8B" w:rsidP="00052707">
      <w:pPr>
        <w:jc w:val="left"/>
        <w:rPr>
          <w:rStyle w:val="a4"/>
          <w:rFonts w:ascii="Cambria" w:hAnsi="Cambria"/>
          <w:color w:val="auto"/>
          <w:u w:val="none"/>
        </w:rPr>
      </w:pPr>
      <w:r>
        <w:rPr>
          <w:rFonts w:ascii="宋体" w:hAnsi="宋体" w:hint="eastAsia"/>
          <w:b/>
          <w:szCs w:val="21"/>
        </w:rPr>
        <w:t>请将填好</w:t>
      </w:r>
      <w:r w:rsidR="002949D4" w:rsidRPr="00065D08">
        <w:rPr>
          <w:rFonts w:ascii="宋体" w:hAnsi="宋体" w:hint="eastAsia"/>
          <w:b/>
          <w:szCs w:val="21"/>
        </w:rPr>
        <w:t>的参会回执以电子邮件方式发送</w:t>
      </w:r>
      <w:r w:rsidR="0091407B" w:rsidRPr="00065D08">
        <w:rPr>
          <w:rFonts w:ascii="宋体" w:hAnsi="宋体" w:hint="eastAsia"/>
          <w:b/>
          <w:szCs w:val="21"/>
        </w:rPr>
        <w:t>至</w:t>
      </w:r>
      <w:hyperlink r:id="rId9" w:history="1">
        <w:r w:rsidR="0091407B" w:rsidRPr="00562973">
          <w:rPr>
            <w:rStyle w:val="a4"/>
            <w:rFonts w:ascii="Cambria" w:hAnsi="Cambria"/>
            <w:color w:val="auto"/>
            <w:u w:val="none"/>
          </w:rPr>
          <w:t>empkupress@163.com</w:t>
        </w:r>
      </w:hyperlink>
    </w:p>
    <w:p w:rsidR="002949D4" w:rsidRDefault="002949D4" w:rsidP="00052707">
      <w:pPr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电话：</w:t>
      </w:r>
      <w:r w:rsidR="001322AC">
        <w:rPr>
          <w:rFonts w:ascii="宋体" w:hAnsi="宋体" w:hint="eastAsia"/>
        </w:rPr>
        <w:t>徐冰</w:t>
      </w:r>
      <w:r w:rsidR="00403BE2" w:rsidRPr="00403BE2">
        <w:rPr>
          <w:rFonts w:ascii="宋体" w:hAnsi="宋体" w:hint="eastAsia"/>
        </w:rPr>
        <w:t>（010</w:t>
      </w:r>
      <w:r w:rsidR="00705E8B">
        <w:rPr>
          <w:rFonts w:ascii="宋体" w:hAnsi="宋体"/>
        </w:rPr>
        <w:t>-</w:t>
      </w:r>
      <w:r w:rsidR="00403BE2" w:rsidRPr="00403BE2">
        <w:rPr>
          <w:rFonts w:ascii="宋体" w:hAnsi="宋体" w:hint="eastAsia"/>
        </w:rPr>
        <w:t>62767312，138</w:t>
      </w:r>
      <w:r w:rsidR="00705E8B">
        <w:rPr>
          <w:rFonts w:ascii="宋体" w:hAnsi="宋体"/>
        </w:rPr>
        <w:t xml:space="preserve"> </w:t>
      </w:r>
      <w:r w:rsidR="00403BE2" w:rsidRPr="00403BE2">
        <w:rPr>
          <w:rFonts w:ascii="宋体" w:hAnsi="宋体" w:hint="eastAsia"/>
        </w:rPr>
        <w:t>1135</w:t>
      </w:r>
      <w:r w:rsidR="00705E8B">
        <w:rPr>
          <w:rFonts w:ascii="宋体" w:hAnsi="宋体"/>
        </w:rPr>
        <w:t xml:space="preserve"> </w:t>
      </w:r>
      <w:r w:rsidR="00403BE2" w:rsidRPr="00403BE2">
        <w:rPr>
          <w:rFonts w:ascii="宋体" w:hAnsi="宋体" w:hint="eastAsia"/>
        </w:rPr>
        <w:t>8759</w:t>
      </w:r>
      <w:r w:rsidR="001322AC">
        <w:rPr>
          <w:rFonts w:ascii="宋体" w:hAnsi="宋体" w:hint="eastAsia"/>
        </w:rPr>
        <w:t>），叶楠</w:t>
      </w:r>
      <w:r w:rsidR="00403BE2" w:rsidRPr="00403BE2">
        <w:rPr>
          <w:rFonts w:ascii="宋体" w:hAnsi="宋体" w:hint="eastAsia"/>
        </w:rPr>
        <w:t>（010</w:t>
      </w:r>
      <w:r w:rsidR="00705E8B">
        <w:rPr>
          <w:rFonts w:ascii="宋体" w:hAnsi="宋体"/>
        </w:rPr>
        <w:t>-</w:t>
      </w:r>
      <w:r w:rsidR="00403BE2" w:rsidRPr="00403BE2">
        <w:rPr>
          <w:rFonts w:ascii="宋体" w:hAnsi="宋体" w:hint="eastAsia"/>
        </w:rPr>
        <w:t>62752926，136</w:t>
      </w:r>
      <w:r w:rsidR="00705E8B">
        <w:rPr>
          <w:rFonts w:ascii="宋体" w:hAnsi="宋体"/>
        </w:rPr>
        <w:t xml:space="preserve"> </w:t>
      </w:r>
      <w:r w:rsidR="00403BE2" w:rsidRPr="00403BE2">
        <w:rPr>
          <w:rFonts w:ascii="宋体" w:hAnsi="宋体" w:hint="eastAsia"/>
        </w:rPr>
        <w:t>4101</w:t>
      </w:r>
      <w:r w:rsidR="00705E8B">
        <w:rPr>
          <w:rFonts w:ascii="宋体" w:hAnsi="宋体"/>
        </w:rPr>
        <w:t xml:space="preserve"> </w:t>
      </w:r>
      <w:r w:rsidR="00403BE2" w:rsidRPr="00403BE2">
        <w:rPr>
          <w:rFonts w:ascii="宋体" w:hAnsi="宋体" w:hint="eastAsia"/>
        </w:rPr>
        <w:t>7810）</w:t>
      </w:r>
    </w:p>
    <w:p w:rsidR="004307DB" w:rsidRPr="00065D08" w:rsidRDefault="004307DB" w:rsidP="00052707">
      <w:pPr>
        <w:jc w:val="left"/>
        <w:rPr>
          <w:rFonts w:ascii="宋体" w:hAnsi="宋体"/>
        </w:rPr>
      </w:pPr>
    </w:p>
    <w:p w:rsidR="0091407B" w:rsidRPr="00065D08" w:rsidRDefault="0091407B" w:rsidP="00052707">
      <w:pPr>
        <w:jc w:val="left"/>
        <w:rPr>
          <w:rFonts w:ascii="宋体" w:hAnsi="宋体"/>
        </w:rPr>
      </w:pPr>
    </w:p>
    <w:p w:rsidR="0091407B" w:rsidRPr="001322AC" w:rsidRDefault="0091407B" w:rsidP="00052707">
      <w:pPr>
        <w:jc w:val="left"/>
        <w:rPr>
          <w:rStyle w:val="a4"/>
          <w:rFonts w:ascii="宋体" w:hAnsi="宋体"/>
          <w:u w:val="none"/>
        </w:rPr>
      </w:pPr>
    </w:p>
    <w:p w:rsidR="002949D4" w:rsidRPr="00065D08" w:rsidRDefault="002949D4" w:rsidP="007573E0">
      <w:pPr>
        <w:jc w:val="center"/>
        <w:rPr>
          <w:rFonts w:ascii="宋体" w:hAnsi="宋体"/>
          <w:b/>
          <w:sz w:val="32"/>
        </w:rPr>
      </w:pPr>
      <w:r w:rsidRPr="00065D08">
        <w:rPr>
          <w:rFonts w:ascii="宋体" w:hAnsi="宋体" w:hint="eastAsia"/>
          <w:b/>
          <w:sz w:val="32"/>
        </w:rPr>
        <w:lastRenderedPageBreak/>
        <w:t>南郊宾馆地图</w:t>
      </w:r>
    </w:p>
    <w:p w:rsidR="002949D4" w:rsidRPr="00065D08" w:rsidRDefault="005D18DE" w:rsidP="00052707">
      <w:pPr>
        <w:jc w:val="left"/>
        <w:rPr>
          <w:rFonts w:ascii="宋体" w:hAnsi="宋体"/>
          <w:sz w:val="20"/>
        </w:rPr>
      </w:pPr>
      <w:r>
        <w:rPr>
          <w:rFonts w:ascii="宋体" w:hAnsi="宋体"/>
          <w:noProof/>
        </w:rPr>
        <w:pict>
          <v:shape id="图片 1" o:spid="_x0000_i1026" type="#_x0000_t75" alt="宾馆地图" style="width:430.5pt;height:306pt;visibility:visible">
            <v:imagedata r:id="rId10" o:title=""/>
          </v:shape>
        </w:pict>
      </w:r>
    </w:p>
    <w:p w:rsidR="002949D4" w:rsidRPr="00065D08" w:rsidRDefault="002949D4" w:rsidP="00052707">
      <w:pPr>
        <w:jc w:val="left"/>
        <w:rPr>
          <w:rFonts w:ascii="宋体" w:hAnsi="宋体"/>
          <w:sz w:val="20"/>
        </w:rPr>
      </w:pPr>
      <w:r w:rsidRPr="00065D08">
        <w:rPr>
          <w:rFonts w:ascii="宋体" w:hAnsi="宋体" w:hint="eastAsia"/>
          <w:sz w:val="20"/>
        </w:rPr>
        <w:t>地址：山东</w:t>
      </w:r>
      <w:r w:rsidR="00451BDC">
        <w:rPr>
          <w:rFonts w:ascii="宋体" w:hAnsi="宋体" w:hint="eastAsia"/>
          <w:sz w:val="20"/>
        </w:rPr>
        <w:t>省</w:t>
      </w:r>
      <w:r w:rsidRPr="00065D08">
        <w:rPr>
          <w:rFonts w:ascii="宋体" w:hAnsi="宋体" w:hint="eastAsia"/>
          <w:sz w:val="20"/>
        </w:rPr>
        <w:t>济南市马鞍山路</w:t>
      </w:r>
      <w:r w:rsidRPr="00065D08">
        <w:rPr>
          <w:rFonts w:ascii="宋体" w:hAnsi="宋体"/>
          <w:sz w:val="20"/>
        </w:rPr>
        <w:t>2</w:t>
      </w:r>
      <w:r w:rsidRPr="00065D08">
        <w:rPr>
          <w:rFonts w:ascii="宋体" w:hAnsi="宋体" w:hint="eastAsia"/>
          <w:sz w:val="20"/>
        </w:rPr>
        <w:t>号</w:t>
      </w:r>
      <w:r w:rsidR="0044133B" w:rsidRPr="00065D08">
        <w:rPr>
          <w:rFonts w:ascii="宋体" w:hAnsi="宋体" w:hint="eastAsia"/>
          <w:sz w:val="20"/>
        </w:rPr>
        <w:t xml:space="preserve">            </w:t>
      </w:r>
      <w:r w:rsidRPr="00065D08">
        <w:rPr>
          <w:rFonts w:ascii="宋体" w:hAnsi="宋体" w:hint="eastAsia"/>
          <w:sz w:val="20"/>
        </w:rPr>
        <w:t>电话：</w:t>
      </w:r>
      <w:r w:rsidRPr="00065D08">
        <w:rPr>
          <w:rFonts w:ascii="宋体" w:hAnsi="宋体"/>
          <w:sz w:val="20"/>
        </w:rPr>
        <w:t>0531—85188888</w:t>
      </w:r>
    </w:p>
    <w:p w:rsidR="002C7D63" w:rsidRPr="00065D08" w:rsidRDefault="002C7D63" w:rsidP="00052707">
      <w:pPr>
        <w:jc w:val="left"/>
        <w:rPr>
          <w:rFonts w:ascii="宋体" w:hAnsi="宋体"/>
          <w:sz w:val="20"/>
        </w:rPr>
      </w:pPr>
    </w:p>
    <w:p w:rsidR="002949D4" w:rsidRPr="00065D08" w:rsidRDefault="002949D4" w:rsidP="00052707">
      <w:pPr>
        <w:jc w:val="left"/>
        <w:rPr>
          <w:rFonts w:ascii="宋体" w:hAnsi="宋体"/>
          <w:b/>
          <w:sz w:val="22"/>
        </w:rPr>
      </w:pPr>
      <w:r w:rsidRPr="00065D08">
        <w:rPr>
          <w:rFonts w:ascii="宋体" w:hAnsi="宋体" w:hint="eastAsia"/>
          <w:b/>
          <w:sz w:val="22"/>
        </w:rPr>
        <w:t>路线说明：</w:t>
      </w:r>
    </w:p>
    <w:p w:rsidR="002949D4" w:rsidRPr="00065D08" w:rsidRDefault="002949D4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济南火车站距南郊宾馆约</w:t>
      </w:r>
      <w:r w:rsidRPr="00065D08">
        <w:rPr>
          <w:rFonts w:ascii="宋体" w:hAnsi="宋体"/>
        </w:rPr>
        <w:t>6</w:t>
      </w:r>
      <w:r w:rsidRPr="00065D08">
        <w:rPr>
          <w:rFonts w:ascii="宋体" w:hAnsi="宋体" w:hint="eastAsia"/>
        </w:rPr>
        <w:t>公里，可乘</w:t>
      </w:r>
      <w:r w:rsidR="00A22B18">
        <w:rPr>
          <w:rFonts w:ascii="宋体" w:hAnsi="宋体" w:hint="eastAsia"/>
        </w:rPr>
        <w:t>32路</w:t>
      </w:r>
      <w:r w:rsidR="00A22B18">
        <w:rPr>
          <w:rFonts w:ascii="宋体" w:hAnsi="宋体"/>
        </w:rPr>
        <w:t>、</w:t>
      </w:r>
      <w:r w:rsidRPr="00065D08">
        <w:rPr>
          <w:rFonts w:ascii="宋体" w:hAnsi="宋体"/>
        </w:rPr>
        <w:t>34</w:t>
      </w:r>
      <w:r w:rsidRPr="00065D08">
        <w:rPr>
          <w:rFonts w:ascii="宋体" w:hAnsi="宋体" w:hint="eastAsia"/>
        </w:rPr>
        <w:t>路或</w:t>
      </w:r>
      <w:r w:rsidRPr="00065D08">
        <w:rPr>
          <w:rFonts w:ascii="宋体" w:hAnsi="宋体"/>
        </w:rPr>
        <w:t>43</w:t>
      </w:r>
      <w:r w:rsidRPr="00065D08">
        <w:rPr>
          <w:rFonts w:ascii="宋体" w:hAnsi="宋体" w:hint="eastAsia"/>
        </w:rPr>
        <w:t>路公交车到泉城公园站（即马鞍山路站）</w:t>
      </w:r>
      <w:r w:rsidRPr="00065D08">
        <w:rPr>
          <w:rFonts w:ascii="宋体" w:hAnsi="宋体"/>
        </w:rPr>
        <w:t>,</w:t>
      </w:r>
      <w:r w:rsidRPr="00065D08">
        <w:rPr>
          <w:rFonts w:ascii="宋体" w:hAnsi="宋体" w:hint="eastAsia"/>
        </w:rPr>
        <w:t>下车后往东走即是南郊宾馆。从济南火车站打的到南郊宾馆约</w:t>
      </w:r>
      <w:r w:rsidRPr="00065D08">
        <w:rPr>
          <w:rFonts w:ascii="宋体" w:hAnsi="宋体"/>
        </w:rPr>
        <w:t>20</w:t>
      </w:r>
      <w:r w:rsidRPr="00065D08">
        <w:rPr>
          <w:rFonts w:ascii="宋体" w:hAnsi="宋体" w:hint="eastAsia"/>
        </w:rPr>
        <w:t>元左右。</w:t>
      </w:r>
    </w:p>
    <w:p w:rsidR="002949D4" w:rsidRPr="00065D08" w:rsidRDefault="00A50D6D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济南</w:t>
      </w:r>
      <w:r w:rsidR="000E4D88">
        <w:rPr>
          <w:rFonts w:ascii="宋体" w:hAnsi="宋体" w:hint="eastAsia"/>
        </w:rPr>
        <w:t>西</w:t>
      </w:r>
      <w:r w:rsidR="007A1E7A">
        <w:rPr>
          <w:rFonts w:ascii="宋体" w:hAnsi="宋体" w:hint="eastAsia"/>
        </w:rPr>
        <w:t>火车</w:t>
      </w:r>
      <w:r w:rsidR="002949D4" w:rsidRPr="00065D08">
        <w:rPr>
          <w:rFonts w:ascii="宋体" w:hAnsi="宋体" w:hint="eastAsia"/>
        </w:rPr>
        <w:t>站距南郊宾馆约</w:t>
      </w:r>
      <w:r w:rsidR="002949D4" w:rsidRPr="00065D08">
        <w:rPr>
          <w:rFonts w:ascii="宋体" w:hAnsi="宋体"/>
        </w:rPr>
        <w:t>20</w:t>
      </w:r>
      <w:r w:rsidR="002949D4" w:rsidRPr="00065D08">
        <w:rPr>
          <w:rFonts w:ascii="宋体" w:hAnsi="宋体" w:hint="eastAsia"/>
        </w:rPr>
        <w:t>公里，乘坐</w:t>
      </w:r>
      <w:r w:rsidR="002949D4" w:rsidRPr="00065D08">
        <w:rPr>
          <w:rFonts w:ascii="宋体" w:hAnsi="宋体"/>
        </w:rPr>
        <w:t>K156</w:t>
      </w:r>
      <w:r w:rsidR="002949D4" w:rsidRPr="00065D08">
        <w:rPr>
          <w:rFonts w:ascii="宋体" w:hAnsi="宋体" w:hint="eastAsia"/>
        </w:rPr>
        <w:t>路在经六路站转</w:t>
      </w:r>
      <w:r w:rsidR="002949D4" w:rsidRPr="00065D08">
        <w:rPr>
          <w:rFonts w:ascii="宋体" w:hAnsi="宋体"/>
        </w:rPr>
        <w:t>42</w:t>
      </w:r>
      <w:r w:rsidR="002949D4" w:rsidRPr="00065D08">
        <w:rPr>
          <w:rFonts w:ascii="宋体" w:hAnsi="宋体" w:hint="eastAsia"/>
        </w:rPr>
        <w:t>路到泉</w:t>
      </w:r>
      <w:r w:rsidR="00A22B18">
        <w:rPr>
          <w:rFonts w:ascii="宋体" w:hAnsi="宋体" w:hint="eastAsia"/>
        </w:rPr>
        <w:t>城公园站（即马鞍山路站），下车后往东走即是南郊宾馆。从西客站打的</w:t>
      </w:r>
      <w:r w:rsidR="002949D4" w:rsidRPr="00065D08">
        <w:rPr>
          <w:rFonts w:ascii="宋体" w:hAnsi="宋体" w:hint="eastAsia"/>
        </w:rPr>
        <w:t>到南郊宾馆约</w:t>
      </w:r>
      <w:r w:rsidR="002949D4" w:rsidRPr="00065D08">
        <w:rPr>
          <w:rFonts w:ascii="宋体" w:hAnsi="宋体"/>
        </w:rPr>
        <w:t>40</w:t>
      </w:r>
      <w:r w:rsidR="002949D4" w:rsidRPr="00065D08">
        <w:rPr>
          <w:rFonts w:ascii="宋体" w:hAnsi="宋体" w:hint="eastAsia"/>
        </w:rPr>
        <w:t>元左右。</w:t>
      </w:r>
    </w:p>
    <w:p w:rsidR="002949D4" w:rsidRPr="00065D08" w:rsidRDefault="002949D4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济南国际机场距南郊宾馆约</w:t>
      </w:r>
      <w:r w:rsidRPr="00065D08">
        <w:rPr>
          <w:rFonts w:ascii="宋体" w:hAnsi="宋体"/>
        </w:rPr>
        <w:t>38</w:t>
      </w:r>
      <w:r w:rsidRPr="00065D08">
        <w:rPr>
          <w:rFonts w:ascii="宋体" w:hAnsi="宋体" w:hint="eastAsia"/>
        </w:rPr>
        <w:t>公里，打的约</w:t>
      </w:r>
      <w:r w:rsidRPr="00065D08">
        <w:rPr>
          <w:rFonts w:ascii="宋体" w:hAnsi="宋体"/>
        </w:rPr>
        <w:t>120</w:t>
      </w:r>
      <w:r w:rsidRPr="00065D08">
        <w:rPr>
          <w:rFonts w:ascii="宋体" w:hAnsi="宋体" w:hint="eastAsia"/>
        </w:rPr>
        <w:t>元左右。如乘每隔一小时一班的机场大巴（</w:t>
      </w:r>
      <w:r w:rsidRPr="00065D08">
        <w:rPr>
          <w:rFonts w:ascii="宋体" w:hAnsi="宋体"/>
        </w:rPr>
        <w:t>20</w:t>
      </w:r>
      <w:r w:rsidRPr="00065D08">
        <w:rPr>
          <w:rFonts w:ascii="宋体" w:hAnsi="宋体" w:hint="eastAsia"/>
        </w:rPr>
        <w:t>元</w:t>
      </w:r>
      <w:r w:rsidRPr="00065D08">
        <w:rPr>
          <w:rFonts w:ascii="宋体" w:hAnsi="宋体"/>
        </w:rPr>
        <w:t>/</w:t>
      </w:r>
      <w:r w:rsidRPr="00065D08">
        <w:rPr>
          <w:rFonts w:ascii="宋体" w:hAnsi="宋体" w:hint="eastAsia"/>
        </w:rPr>
        <w:t>位）到玉泉森信大酒店或火车站济南站下车，然后打的到南郊宾馆约</w:t>
      </w:r>
      <w:r w:rsidRPr="00065D08">
        <w:rPr>
          <w:rFonts w:ascii="宋体" w:hAnsi="宋体"/>
        </w:rPr>
        <w:t>17</w:t>
      </w:r>
      <w:r w:rsidRPr="00065D08">
        <w:rPr>
          <w:rFonts w:ascii="宋体" w:hAnsi="宋体" w:hint="eastAsia"/>
        </w:rPr>
        <w:t>元左右，或从火车站乘</w:t>
      </w:r>
      <w:r w:rsidR="00A22B18">
        <w:rPr>
          <w:rFonts w:ascii="宋体" w:hAnsi="宋体" w:hint="eastAsia"/>
        </w:rPr>
        <w:t>32路</w:t>
      </w:r>
      <w:r w:rsidR="00A22B18">
        <w:rPr>
          <w:rFonts w:ascii="宋体" w:hAnsi="宋体"/>
        </w:rPr>
        <w:t>、</w:t>
      </w:r>
      <w:r w:rsidR="00A22B18" w:rsidRPr="00065D08">
        <w:rPr>
          <w:rFonts w:ascii="宋体" w:hAnsi="宋体"/>
        </w:rPr>
        <w:t>34</w:t>
      </w:r>
      <w:r w:rsidR="00A22B18" w:rsidRPr="00065D08">
        <w:rPr>
          <w:rFonts w:ascii="宋体" w:hAnsi="宋体" w:hint="eastAsia"/>
        </w:rPr>
        <w:t>路或</w:t>
      </w:r>
      <w:r w:rsidR="00A22B18" w:rsidRPr="00065D08">
        <w:rPr>
          <w:rFonts w:ascii="宋体" w:hAnsi="宋体"/>
        </w:rPr>
        <w:t>43</w:t>
      </w:r>
      <w:r w:rsidR="00A22B18" w:rsidRPr="00065D08">
        <w:rPr>
          <w:rFonts w:ascii="宋体" w:hAnsi="宋体" w:hint="eastAsia"/>
        </w:rPr>
        <w:t>路</w:t>
      </w:r>
      <w:r w:rsidRPr="00065D08">
        <w:rPr>
          <w:rFonts w:ascii="宋体" w:hAnsi="宋体" w:hint="eastAsia"/>
        </w:rPr>
        <w:t>公交车到泉城公园站（即马鞍山路站），下车后往东走即是南郊宾馆。</w:t>
      </w:r>
    </w:p>
    <w:p w:rsidR="002949D4" w:rsidRPr="00065D08" w:rsidRDefault="002949D4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济南长途汽车总站距南郊宾馆约</w:t>
      </w:r>
      <w:r w:rsidRPr="00065D08">
        <w:rPr>
          <w:rFonts w:ascii="宋体" w:hAnsi="宋体"/>
        </w:rPr>
        <w:t>8</w:t>
      </w:r>
      <w:r w:rsidRPr="00065D08">
        <w:rPr>
          <w:rFonts w:ascii="宋体" w:hAnsi="宋体" w:hint="eastAsia"/>
        </w:rPr>
        <w:t>公里，可乘</w:t>
      </w:r>
      <w:r w:rsidRPr="00065D08">
        <w:rPr>
          <w:rFonts w:ascii="宋体" w:hAnsi="宋体"/>
        </w:rPr>
        <w:t>32</w:t>
      </w:r>
      <w:r w:rsidRPr="00065D08">
        <w:rPr>
          <w:rFonts w:ascii="宋体" w:hAnsi="宋体" w:hint="eastAsia"/>
        </w:rPr>
        <w:t>路公交车到泉城公园站（即马鞍山路站），下车后往东走即是南郊宾馆。从济南长途汽车总站打的到南郊宾馆约</w:t>
      </w:r>
      <w:r w:rsidRPr="00065D08">
        <w:rPr>
          <w:rFonts w:ascii="宋体" w:hAnsi="宋体"/>
        </w:rPr>
        <w:t>25</w:t>
      </w:r>
      <w:r w:rsidRPr="00065D08">
        <w:rPr>
          <w:rFonts w:ascii="宋体" w:hAnsi="宋体" w:hint="eastAsia"/>
        </w:rPr>
        <w:t>元左右。</w:t>
      </w:r>
    </w:p>
    <w:p w:rsidR="002949D4" w:rsidRPr="00065D08" w:rsidRDefault="002949D4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从京福、京沪高速来的车可由济南北出口转上青岛方向高速，即济南北绕城高速行至济南顺河高架路出口进入济南市区（不下桥），沿顺河高架桥行至顺河高架桥南头玉函路路口下桥，红绿灯向左转即到南郊宾馆。</w:t>
      </w:r>
    </w:p>
    <w:p w:rsidR="002949D4" w:rsidRPr="00065D08" w:rsidRDefault="002949D4" w:rsidP="0048478D">
      <w:pPr>
        <w:pStyle w:val="a3"/>
        <w:numPr>
          <w:ilvl w:val="0"/>
          <w:numId w:val="8"/>
        </w:numPr>
        <w:spacing w:line="380" w:lineRule="exact"/>
        <w:ind w:firstLineChars="0"/>
        <w:jc w:val="left"/>
        <w:rPr>
          <w:rFonts w:ascii="宋体" w:hAnsi="宋体"/>
        </w:rPr>
      </w:pPr>
      <w:r w:rsidRPr="00065D08">
        <w:rPr>
          <w:rFonts w:ascii="宋体" w:hAnsi="宋体" w:hint="eastAsia"/>
        </w:rPr>
        <w:t>南、北方向来的车也可由京福、京沪高速济南西出口下，沿经十路向东行（约</w:t>
      </w:r>
      <w:r w:rsidRPr="00065D08">
        <w:rPr>
          <w:rFonts w:ascii="宋体" w:hAnsi="宋体"/>
        </w:rPr>
        <w:t>8</w:t>
      </w:r>
      <w:r w:rsidRPr="00065D08">
        <w:rPr>
          <w:rFonts w:ascii="宋体" w:hAnsi="宋体" w:hint="eastAsia"/>
        </w:rPr>
        <w:t>公里）至省体育中心高架桥口右转向玉函路约</w:t>
      </w:r>
      <w:r w:rsidRPr="00065D08">
        <w:rPr>
          <w:rFonts w:ascii="宋体" w:hAnsi="宋体"/>
        </w:rPr>
        <w:t>300</w:t>
      </w:r>
      <w:r w:rsidRPr="00065D08">
        <w:rPr>
          <w:rFonts w:ascii="宋体" w:hAnsi="宋体" w:hint="eastAsia"/>
        </w:rPr>
        <w:t>米，见第一个十字路口左转即到南郊宾馆。</w:t>
      </w:r>
    </w:p>
    <w:sectPr w:rsidR="002949D4" w:rsidRPr="00065D08" w:rsidSect="00B446D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F03" w:rsidRDefault="005F7F03" w:rsidP="00415A1C">
      <w:r>
        <w:separator/>
      </w:r>
    </w:p>
  </w:endnote>
  <w:endnote w:type="continuationSeparator" w:id="0">
    <w:p w:rsidR="005F7F03" w:rsidRDefault="005F7F03" w:rsidP="0041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73" w:rsidRDefault="00562973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18D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18D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562973" w:rsidRDefault="005629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F03" w:rsidRDefault="005F7F03" w:rsidP="00415A1C">
      <w:r>
        <w:separator/>
      </w:r>
    </w:p>
  </w:footnote>
  <w:footnote w:type="continuationSeparator" w:id="0">
    <w:p w:rsidR="005F7F03" w:rsidRDefault="005F7F03" w:rsidP="0041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00A69"/>
    <w:multiLevelType w:val="hybridMultilevel"/>
    <w:tmpl w:val="1076D066"/>
    <w:lvl w:ilvl="0" w:tplc="A836BBD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458259B"/>
    <w:multiLevelType w:val="hybridMultilevel"/>
    <w:tmpl w:val="048A89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40525A"/>
    <w:multiLevelType w:val="hybridMultilevel"/>
    <w:tmpl w:val="F8660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7603B2"/>
    <w:multiLevelType w:val="hybridMultilevel"/>
    <w:tmpl w:val="012E9FC4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>
    <w:nsid w:val="4A5676BC"/>
    <w:multiLevelType w:val="hybridMultilevel"/>
    <w:tmpl w:val="7F4277C4"/>
    <w:lvl w:ilvl="0" w:tplc="3E4E9ED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95D1570"/>
    <w:multiLevelType w:val="hybridMultilevel"/>
    <w:tmpl w:val="456CC5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4C1481"/>
    <w:multiLevelType w:val="hybridMultilevel"/>
    <w:tmpl w:val="9DA435AA"/>
    <w:lvl w:ilvl="0" w:tplc="5C246C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558352B"/>
    <w:multiLevelType w:val="hybridMultilevel"/>
    <w:tmpl w:val="78AE26BC"/>
    <w:lvl w:ilvl="0" w:tplc="75C6A42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6F4A43E8"/>
    <w:multiLevelType w:val="hybridMultilevel"/>
    <w:tmpl w:val="88EADD3C"/>
    <w:lvl w:ilvl="0" w:tplc="7EB0C8C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C772E2"/>
    <w:multiLevelType w:val="hybridMultilevel"/>
    <w:tmpl w:val="5AA038FE"/>
    <w:lvl w:ilvl="0" w:tplc="9894DCC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A90485A"/>
    <w:multiLevelType w:val="hybridMultilevel"/>
    <w:tmpl w:val="3C32AE2A"/>
    <w:lvl w:ilvl="0" w:tplc="F4B0856E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AC4055A"/>
    <w:multiLevelType w:val="hybridMultilevel"/>
    <w:tmpl w:val="122C8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B5E1367"/>
    <w:multiLevelType w:val="hybridMultilevel"/>
    <w:tmpl w:val="239202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935"/>
    <w:rsid w:val="00007B9D"/>
    <w:rsid w:val="0002165B"/>
    <w:rsid w:val="00035FCA"/>
    <w:rsid w:val="00052707"/>
    <w:rsid w:val="00064DDE"/>
    <w:rsid w:val="00065D08"/>
    <w:rsid w:val="00076EC6"/>
    <w:rsid w:val="00083195"/>
    <w:rsid w:val="00085935"/>
    <w:rsid w:val="00085E50"/>
    <w:rsid w:val="0009675C"/>
    <w:rsid w:val="000D04C2"/>
    <w:rsid w:val="000D6E05"/>
    <w:rsid w:val="000E4D88"/>
    <w:rsid w:val="000F6AC3"/>
    <w:rsid w:val="000F6AFD"/>
    <w:rsid w:val="00114929"/>
    <w:rsid w:val="001320F3"/>
    <w:rsid w:val="001322AC"/>
    <w:rsid w:val="00166BD8"/>
    <w:rsid w:val="001A29B5"/>
    <w:rsid w:val="001A5BE1"/>
    <w:rsid w:val="00221D93"/>
    <w:rsid w:val="00252F0F"/>
    <w:rsid w:val="00286621"/>
    <w:rsid w:val="002949D4"/>
    <w:rsid w:val="002A6F53"/>
    <w:rsid w:val="002C7D63"/>
    <w:rsid w:val="002F5366"/>
    <w:rsid w:val="002F5B1C"/>
    <w:rsid w:val="002F7014"/>
    <w:rsid w:val="00311298"/>
    <w:rsid w:val="0032017D"/>
    <w:rsid w:val="0033754F"/>
    <w:rsid w:val="00356F73"/>
    <w:rsid w:val="0036341D"/>
    <w:rsid w:val="00385865"/>
    <w:rsid w:val="003F60C8"/>
    <w:rsid w:val="00403BE2"/>
    <w:rsid w:val="00415A1C"/>
    <w:rsid w:val="004307DB"/>
    <w:rsid w:val="0044133B"/>
    <w:rsid w:val="00442457"/>
    <w:rsid w:val="00446156"/>
    <w:rsid w:val="00451BDC"/>
    <w:rsid w:val="00454E21"/>
    <w:rsid w:val="0045738F"/>
    <w:rsid w:val="004671BC"/>
    <w:rsid w:val="00467BDD"/>
    <w:rsid w:val="0048260E"/>
    <w:rsid w:val="0048478D"/>
    <w:rsid w:val="0048614C"/>
    <w:rsid w:val="004D129A"/>
    <w:rsid w:val="004D65B3"/>
    <w:rsid w:val="004E7938"/>
    <w:rsid w:val="004E7AC2"/>
    <w:rsid w:val="004F1644"/>
    <w:rsid w:val="004F3DE1"/>
    <w:rsid w:val="004F7D8F"/>
    <w:rsid w:val="005039D0"/>
    <w:rsid w:val="005326B4"/>
    <w:rsid w:val="00561BE8"/>
    <w:rsid w:val="00562973"/>
    <w:rsid w:val="00587CD0"/>
    <w:rsid w:val="005A06CB"/>
    <w:rsid w:val="005B6E82"/>
    <w:rsid w:val="005D0B9A"/>
    <w:rsid w:val="005D18DE"/>
    <w:rsid w:val="005E396F"/>
    <w:rsid w:val="005E5827"/>
    <w:rsid w:val="005F7F03"/>
    <w:rsid w:val="00602B41"/>
    <w:rsid w:val="0062299A"/>
    <w:rsid w:val="0065506A"/>
    <w:rsid w:val="00662879"/>
    <w:rsid w:val="00705E8B"/>
    <w:rsid w:val="007240F2"/>
    <w:rsid w:val="0072424A"/>
    <w:rsid w:val="00743DDF"/>
    <w:rsid w:val="007573E0"/>
    <w:rsid w:val="007611F9"/>
    <w:rsid w:val="00761433"/>
    <w:rsid w:val="00774CB1"/>
    <w:rsid w:val="007957C3"/>
    <w:rsid w:val="007A1E7A"/>
    <w:rsid w:val="007A6B43"/>
    <w:rsid w:val="007B5013"/>
    <w:rsid w:val="007D5A17"/>
    <w:rsid w:val="007E2560"/>
    <w:rsid w:val="008432FF"/>
    <w:rsid w:val="0087788D"/>
    <w:rsid w:val="008874F5"/>
    <w:rsid w:val="0089297E"/>
    <w:rsid w:val="008A121C"/>
    <w:rsid w:val="008B1DF2"/>
    <w:rsid w:val="008D0C7B"/>
    <w:rsid w:val="008E3762"/>
    <w:rsid w:val="0091407B"/>
    <w:rsid w:val="00940BBB"/>
    <w:rsid w:val="00971CAA"/>
    <w:rsid w:val="009722BA"/>
    <w:rsid w:val="009A6931"/>
    <w:rsid w:val="009C053B"/>
    <w:rsid w:val="009C2EAB"/>
    <w:rsid w:val="00A100E0"/>
    <w:rsid w:val="00A22B18"/>
    <w:rsid w:val="00A449BF"/>
    <w:rsid w:val="00A50D6D"/>
    <w:rsid w:val="00A54FAD"/>
    <w:rsid w:val="00A717F6"/>
    <w:rsid w:val="00AB054F"/>
    <w:rsid w:val="00AB7BCB"/>
    <w:rsid w:val="00AC697B"/>
    <w:rsid w:val="00AE25A9"/>
    <w:rsid w:val="00AE277B"/>
    <w:rsid w:val="00AE4E1A"/>
    <w:rsid w:val="00B11B78"/>
    <w:rsid w:val="00B274A2"/>
    <w:rsid w:val="00B446D7"/>
    <w:rsid w:val="00B51CE7"/>
    <w:rsid w:val="00B72CFD"/>
    <w:rsid w:val="00BB286E"/>
    <w:rsid w:val="00BD010F"/>
    <w:rsid w:val="00BD223A"/>
    <w:rsid w:val="00BF487C"/>
    <w:rsid w:val="00C40700"/>
    <w:rsid w:val="00C54E0A"/>
    <w:rsid w:val="00C558DC"/>
    <w:rsid w:val="00C60342"/>
    <w:rsid w:val="00C904C7"/>
    <w:rsid w:val="00CD0DA5"/>
    <w:rsid w:val="00CD26DF"/>
    <w:rsid w:val="00CF0F6B"/>
    <w:rsid w:val="00D24E07"/>
    <w:rsid w:val="00D24EA9"/>
    <w:rsid w:val="00D426B3"/>
    <w:rsid w:val="00D602F0"/>
    <w:rsid w:val="00D72F48"/>
    <w:rsid w:val="00D852F4"/>
    <w:rsid w:val="00DA6698"/>
    <w:rsid w:val="00DB7979"/>
    <w:rsid w:val="00DC2418"/>
    <w:rsid w:val="00DC397C"/>
    <w:rsid w:val="00DE1CA2"/>
    <w:rsid w:val="00E129A1"/>
    <w:rsid w:val="00E14BFF"/>
    <w:rsid w:val="00E21D94"/>
    <w:rsid w:val="00EA0DE3"/>
    <w:rsid w:val="00EC6A27"/>
    <w:rsid w:val="00F047CB"/>
    <w:rsid w:val="00F246C4"/>
    <w:rsid w:val="00F4771D"/>
    <w:rsid w:val="00F91EB3"/>
    <w:rsid w:val="00FA702C"/>
    <w:rsid w:val="00FA7BB7"/>
    <w:rsid w:val="00FC54E1"/>
    <w:rsid w:val="00FC7817"/>
    <w:rsid w:val="00FD491E"/>
    <w:rsid w:val="00FE4BEB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3B4C486-7B96-4A67-BCD9-4DD81B3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6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4FAD"/>
    <w:pPr>
      <w:ind w:firstLineChars="200" w:firstLine="420"/>
    </w:pPr>
  </w:style>
  <w:style w:type="character" w:styleId="a4">
    <w:name w:val="Hyperlink"/>
    <w:uiPriority w:val="99"/>
    <w:rsid w:val="00F91EB3"/>
    <w:rPr>
      <w:rFonts w:cs="Times New Roman"/>
      <w:color w:val="0563C1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052707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052707"/>
    <w:rPr>
      <w:rFonts w:cs="Times New Roman"/>
    </w:rPr>
  </w:style>
  <w:style w:type="paragraph" w:styleId="a6">
    <w:name w:val="header"/>
    <w:basedOn w:val="a"/>
    <w:link w:val="Char0"/>
    <w:uiPriority w:val="99"/>
    <w:rsid w:val="0041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415A1C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41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locked/>
    <w:rsid w:val="00415A1C"/>
    <w:rPr>
      <w:rFonts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5039D0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5039D0"/>
    <w:rPr>
      <w:rFonts w:cs="Times New Roman"/>
      <w:sz w:val="18"/>
      <w:szCs w:val="18"/>
    </w:rPr>
  </w:style>
  <w:style w:type="character" w:styleId="a9">
    <w:name w:val="FollowedHyperlink"/>
    <w:uiPriority w:val="99"/>
    <w:semiHidden/>
    <w:unhideWhenUsed/>
    <w:rsid w:val="005D18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5945;&#32946;&#37096;&#39640;&#31561;&#23398;&#26657;&#20250;&#35745;&#23398;&#19987;&#19994;&#25945;&#23398;&#25351;&#23548;&#20998;&#22996;&#21592;&#20250;2015&#24180;&#24180;&#20250;&#36890;&#30693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mpkupress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XuBing</dc:creator>
  <cp:keywords/>
  <dc:description/>
  <cp:lastModifiedBy>XuBing</cp:lastModifiedBy>
  <cp:revision>80</cp:revision>
  <cp:lastPrinted>2015-05-07T08:31:00Z</cp:lastPrinted>
  <dcterms:created xsi:type="dcterms:W3CDTF">2015-04-19T02:33:00Z</dcterms:created>
  <dcterms:modified xsi:type="dcterms:W3CDTF">2015-05-18T02:57:00Z</dcterms:modified>
</cp:coreProperties>
</file>